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A2F9C" w14:textId="77777777" w:rsidR="008D0049" w:rsidRDefault="008D0049" w:rsidP="00C80BF6">
      <w:pPr>
        <w:jc w:val="center"/>
      </w:pPr>
    </w:p>
    <w:p w14:paraId="429143EC" w14:textId="77777777" w:rsidR="00C80BF6" w:rsidRDefault="00561E00" w:rsidP="00C80BF6">
      <w:pPr>
        <w:jc w:val="center"/>
      </w:pPr>
      <w:r>
        <w:t>SECTION 26 13 26 .16</w:t>
      </w:r>
    </w:p>
    <w:p w14:paraId="59E77CD0" w14:textId="77777777" w:rsidR="00C80BF6" w:rsidRDefault="00561E00" w:rsidP="00C80BF6">
      <w:pPr>
        <w:jc w:val="center"/>
      </w:pPr>
      <w:r>
        <w:t xml:space="preserve">ARC-RESISTANT </w:t>
      </w:r>
      <w:r w:rsidR="00C80BF6">
        <w:t>METAL-CLAD SWITCHGEAR</w:t>
      </w:r>
    </w:p>
    <w:p w14:paraId="20AC2DBA" w14:textId="77777777" w:rsidR="008D0049" w:rsidRDefault="008D0049" w:rsidP="00C80BF6">
      <w:pPr>
        <w:jc w:val="center"/>
      </w:pPr>
    </w:p>
    <w:p w14:paraId="0862FD35" w14:textId="77777777" w:rsidR="008D0049" w:rsidRDefault="008D0049" w:rsidP="00C80BF6">
      <w:pPr>
        <w:jc w:val="center"/>
      </w:pPr>
    </w:p>
    <w:p w14:paraId="58989C6A" w14:textId="77777777" w:rsidR="008607FE" w:rsidRDefault="008607FE" w:rsidP="00512ECF">
      <w:pPr>
        <w:pStyle w:val="Heading1"/>
      </w:pPr>
      <w:r w:rsidRPr="008607FE">
        <w:t>GENERAL</w:t>
      </w:r>
    </w:p>
    <w:p w14:paraId="71B57741" w14:textId="77777777" w:rsidR="00392125" w:rsidRDefault="00392125" w:rsidP="00512ECF">
      <w:pPr>
        <w:pStyle w:val="Heading2"/>
      </w:pPr>
      <w:r>
        <w:t>SCOPE</w:t>
      </w:r>
    </w:p>
    <w:p w14:paraId="59ACF644" w14:textId="77777777" w:rsidR="00392125" w:rsidRDefault="00392125" w:rsidP="00392125">
      <w:pPr>
        <w:pStyle w:val="ListParagraph"/>
        <w:numPr>
          <w:ilvl w:val="2"/>
          <w:numId w:val="3"/>
        </w:numPr>
        <w:spacing w:line="360" w:lineRule="auto"/>
      </w:pPr>
      <w:r>
        <w:t xml:space="preserve">The seller shall furnish the switchgear lineup as specified herein and as shown on the drawings for medium voltage, free-standing, </w:t>
      </w:r>
      <w:r w:rsidR="00D42F0D">
        <w:t xml:space="preserve">arc-resistant </w:t>
      </w:r>
      <w:r>
        <w:t>metal-clad switchge</w:t>
      </w:r>
      <w:r w:rsidR="0081258D">
        <w:t xml:space="preserve">ar with vacuum circuit breakers. </w:t>
      </w:r>
    </w:p>
    <w:p w14:paraId="5B708011" w14:textId="77777777" w:rsidR="00392125" w:rsidRDefault="00392125" w:rsidP="00392125">
      <w:pPr>
        <w:pStyle w:val="ListParagraph"/>
        <w:numPr>
          <w:ilvl w:val="2"/>
          <w:numId w:val="3"/>
        </w:numPr>
        <w:spacing w:line="360" w:lineRule="auto"/>
      </w:pPr>
      <w:r>
        <w:t>The Seller shall develop interlocks as required to implement the controls strategy described and the protective relay philosophy indicated on the drawings.</w:t>
      </w:r>
    </w:p>
    <w:p w14:paraId="05EE0590" w14:textId="77777777" w:rsidR="00033FDD" w:rsidRDefault="00033FDD" w:rsidP="00392125">
      <w:pPr>
        <w:pStyle w:val="ListParagraph"/>
        <w:numPr>
          <w:ilvl w:val="2"/>
          <w:numId w:val="3"/>
        </w:numPr>
        <w:spacing w:line="360" w:lineRule="auto"/>
      </w:pPr>
      <w:r>
        <w:t>The switchgear shall be UL Labeled.</w:t>
      </w:r>
    </w:p>
    <w:p w14:paraId="175822AE" w14:textId="77777777" w:rsidR="00392125" w:rsidRPr="00392125" w:rsidRDefault="00392125" w:rsidP="00392125">
      <w:pPr>
        <w:pStyle w:val="ListParagraph"/>
        <w:numPr>
          <w:ilvl w:val="2"/>
          <w:numId w:val="3"/>
        </w:numPr>
        <w:spacing w:line="360" w:lineRule="auto"/>
      </w:pPr>
      <w:r>
        <w:t xml:space="preserve">Switchgear shall be located indoors in a brick and mortar building or in a </w:t>
      </w:r>
      <w:r w:rsidR="00A46819">
        <w:t>PDC or</w:t>
      </w:r>
      <w:r>
        <w:t xml:space="preserve"> </w:t>
      </w:r>
      <w:r w:rsidR="00431C0D">
        <w:t>outdoor</w:t>
      </w:r>
      <w:r w:rsidR="00002432">
        <w:t xml:space="preserve"> </w:t>
      </w:r>
      <w:r>
        <w:t>sheltered aisle.</w:t>
      </w:r>
    </w:p>
    <w:p w14:paraId="2B373DFC" w14:textId="77777777" w:rsidR="008607FE" w:rsidRDefault="008607FE" w:rsidP="00512ECF">
      <w:pPr>
        <w:pStyle w:val="Heading2"/>
      </w:pPr>
      <w:r w:rsidRPr="008607FE">
        <w:t>REFERENCES</w:t>
      </w:r>
    </w:p>
    <w:p w14:paraId="0151BF0C" w14:textId="77777777" w:rsidR="008607FE" w:rsidRDefault="00512ECF" w:rsidP="002054BB">
      <w:pPr>
        <w:pStyle w:val="ListParagraph"/>
        <w:numPr>
          <w:ilvl w:val="2"/>
          <w:numId w:val="3"/>
        </w:numPr>
        <w:spacing w:line="360" w:lineRule="auto"/>
      </w:pPr>
      <w:r>
        <w:t>American National Standards Institute (ANSI/IEEE)</w:t>
      </w:r>
    </w:p>
    <w:p w14:paraId="381AE250" w14:textId="77777777" w:rsidR="00512ECF" w:rsidRDefault="00512ECF" w:rsidP="002054BB">
      <w:pPr>
        <w:pStyle w:val="ListParagraph"/>
        <w:numPr>
          <w:ilvl w:val="3"/>
          <w:numId w:val="3"/>
        </w:numPr>
        <w:spacing w:line="360" w:lineRule="auto"/>
      </w:pPr>
      <w:r>
        <w:t>C37.04 Standard Rating Structure for AC HV Circuit Breakers</w:t>
      </w:r>
    </w:p>
    <w:p w14:paraId="7A68DE51" w14:textId="77777777" w:rsidR="00512ECF" w:rsidRDefault="00512ECF" w:rsidP="002054BB">
      <w:pPr>
        <w:pStyle w:val="ListParagraph"/>
        <w:numPr>
          <w:ilvl w:val="3"/>
          <w:numId w:val="3"/>
        </w:numPr>
        <w:spacing w:line="360" w:lineRule="auto"/>
      </w:pPr>
      <w:r>
        <w:t>C37.06 Preferred Ratings for AC HV Circuit Breakers</w:t>
      </w:r>
    </w:p>
    <w:p w14:paraId="2425CB21" w14:textId="77777777" w:rsidR="00CE695A" w:rsidRDefault="00CE695A" w:rsidP="002054BB">
      <w:pPr>
        <w:pStyle w:val="ListParagraph"/>
        <w:numPr>
          <w:ilvl w:val="3"/>
          <w:numId w:val="3"/>
        </w:numPr>
        <w:spacing w:line="360" w:lineRule="auto"/>
      </w:pPr>
      <w:r>
        <w:t>C37.09 Standard Test Procedure for AC HV Circuit Breakers</w:t>
      </w:r>
    </w:p>
    <w:p w14:paraId="58EE74A6" w14:textId="77777777" w:rsidR="00CE695A" w:rsidRDefault="00CE695A" w:rsidP="002054BB">
      <w:pPr>
        <w:pStyle w:val="ListParagraph"/>
        <w:numPr>
          <w:ilvl w:val="3"/>
          <w:numId w:val="3"/>
        </w:numPr>
        <w:spacing w:line="360" w:lineRule="auto"/>
      </w:pPr>
      <w:r>
        <w:t>C37.010 Application Guideline for AC HV Circuit Breakers</w:t>
      </w:r>
    </w:p>
    <w:p w14:paraId="4EFDDEF8" w14:textId="77777777" w:rsidR="00CE695A" w:rsidRDefault="00CE695A" w:rsidP="002054BB">
      <w:pPr>
        <w:pStyle w:val="ListParagraph"/>
        <w:numPr>
          <w:ilvl w:val="3"/>
          <w:numId w:val="3"/>
        </w:numPr>
        <w:spacing w:line="360" w:lineRule="auto"/>
      </w:pPr>
      <w:r>
        <w:t xml:space="preserve">C37.011 Application Guide for TRV for AC HV Circuit Breakers </w:t>
      </w:r>
    </w:p>
    <w:p w14:paraId="7C5FA1B0" w14:textId="77777777" w:rsidR="00CE695A" w:rsidRDefault="00CE695A" w:rsidP="002054BB">
      <w:pPr>
        <w:pStyle w:val="ListParagraph"/>
        <w:numPr>
          <w:ilvl w:val="3"/>
          <w:numId w:val="3"/>
        </w:numPr>
        <w:spacing w:line="360" w:lineRule="auto"/>
      </w:pPr>
      <w:r>
        <w:t>C37.012 Application Guide for Capacitance Switching</w:t>
      </w:r>
    </w:p>
    <w:p w14:paraId="7BCAD5B8" w14:textId="77777777" w:rsidR="00CE695A" w:rsidRDefault="00CE695A" w:rsidP="002054BB">
      <w:pPr>
        <w:pStyle w:val="ListParagraph"/>
        <w:numPr>
          <w:ilvl w:val="3"/>
          <w:numId w:val="3"/>
        </w:numPr>
        <w:spacing w:line="360" w:lineRule="auto"/>
      </w:pPr>
      <w:r>
        <w:t>C37.11 Requirements for Electrical Control</w:t>
      </w:r>
    </w:p>
    <w:p w14:paraId="2F75EC8E" w14:textId="77777777" w:rsidR="00CE695A" w:rsidRDefault="00CE695A" w:rsidP="002054BB">
      <w:pPr>
        <w:pStyle w:val="ListParagraph"/>
        <w:numPr>
          <w:ilvl w:val="3"/>
          <w:numId w:val="3"/>
        </w:numPr>
        <w:spacing w:line="360" w:lineRule="auto"/>
      </w:pPr>
      <w:r>
        <w:t>C37.20.2 Standard for Metal-clad and Station-type Cubicle Switchgear</w:t>
      </w:r>
    </w:p>
    <w:p w14:paraId="5A00CF0A" w14:textId="77777777" w:rsidR="004E771F" w:rsidRDefault="004E771F" w:rsidP="004E771F">
      <w:pPr>
        <w:pStyle w:val="ListParagraph"/>
        <w:numPr>
          <w:ilvl w:val="3"/>
          <w:numId w:val="3"/>
        </w:numPr>
        <w:spacing w:line="360" w:lineRule="auto"/>
      </w:pPr>
      <w:r>
        <w:t>C37.20.7 IEEE Guide for Testing Metal-Enclosed Switchgear Rated Up to 38kV for Internal Arcing Faults</w:t>
      </w:r>
    </w:p>
    <w:p w14:paraId="6C138919" w14:textId="77777777" w:rsidR="00CE695A" w:rsidRDefault="00CE695A" w:rsidP="002054BB">
      <w:pPr>
        <w:pStyle w:val="ListParagraph"/>
        <w:numPr>
          <w:ilvl w:val="3"/>
          <w:numId w:val="3"/>
        </w:numPr>
        <w:spacing w:line="360" w:lineRule="auto"/>
      </w:pPr>
      <w:r>
        <w:t>C37.55 Conformance Testing Procedure of Metal-clad Switchgear</w:t>
      </w:r>
    </w:p>
    <w:p w14:paraId="447F7573" w14:textId="77777777" w:rsidR="00CE695A" w:rsidRDefault="00CE695A" w:rsidP="002054BB">
      <w:pPr>
        <w:pStyle w:val="ListParagraph"/>
        <w:numPr>
          <w:ilvl w:val="3"/>
          <w:numId w:val="3"/>
        </w:numPr>
        <w:spacing w:line="360" w:lineRule="auto"/>
      </w:pPr>
      <w:r>
        <w:t>C57.10 Requirements for Instrument Transformers</w:t>
      </w:r>
    </w:p>
    <w:p w14:paraId="68C98FDF" w14:textId="77777777" w:rsidR="00CE695A" w:rsidRDefault="00CE695A" w:rsidP="002054BB">
      <w:pPr>
        <w:pStyle w:val="ListParagraph"/>
        <w:numPr>
          <w:ilvl w:val="3"/>
          <w:numId w:val="3"/>
        </w:numPr>
        <w:spacing w:line="360" w:lineRule="auto"/>
      </w:pPr>
      <w:r>
        <w:t>C57.13 Requirements for Instrument Transformers</w:t>
      </w:r>
    </w:p>
    <w:p w14:paraId="17A148B6" w14:textId="77777777" w:rsidR="00CE695A" w:rsidRDefault="00CE695A" w:rsidP="002054BB">
      <w:pPr>
        <w:pStyle w:val="ListParagraph"/>
        <w:numPr>
          <w:ilvl w:val="3"/>
          <w:numId w:val="3"/>
        </w:numPr>
        <w:spacing w:line="360" w:lineRule="auto"/>
      </w:pPr>
      <w:r>
        <w:t>47 Guide for Surge Withstand Capability Tests</w:t>
      </w:r>
    </w:p>
    <w:p w14:paraId="216F3AC5" w14:textId="77777777" w:rsidR="00512ECF" w:rsidRDefault="00512ECF" w:rsidP="002054BB">
      <w:pPr>
        <w:pStyle w:val="ListParagraph"/>
        <w:numPr>
          <w:ilvl w:val="2"/>
          <w:numId w:val="3"/>
        </w:numPr>
        <w:spacing w:line="360" w:lineRule="auto"/>
      </w:pPr>
      <w:r>
        <w:t>National Electrical Manufacturers Association (NEMA)</w:t>
      </w:r>
    </w:p>
    <w:p w14:paraId="432E6A70" w14:textId="77777777" w:rsidR="00CE695A" w:rsidRDefault="00CE695A" w:rsidP="002054BB">
      <w:pPr>
        <w:pStyle w:val="ListParagraph"/>
        <w:numPr>
          <w:ilvl w:val="3"/>
          <w:numId w:val="3"/>
        </w:numPr>
        <w:spacing w:line="360" w:lineRule="auto"/>
      </w:pPr>
      <w:r>
        <w:t>CC1 Electrical Power Connectors</w:t>
      </w:r>
    </w:p>
    <w:p w14:paraId="66B6207A" w14:textId="77777777" w:rsidR="00CE695A" w:rsidRDefault="00CE695A" w:rsidP="002054BB">
      <w:pPr>
        <w:pStyle w:val="ListParagraph"/>
        <w:numPr>
          <w:ilvl w:val="3"/>
          <w:numId w:val="3"/>
        </w:numPr>
        <w:spacing w:line="360" w:lineRule="auto"/>
      </w:pPr>
      <w:r>
        <w:lastRenderedPageBreak/>
        <w:t>SG-4 Standards for Power Circuit Breakers</w:t>
      </w:r>
    </w:p>
    <w:p w14:paraId="7408E7B2" w14:textId="77777777" w:rsidR="00CE695A" w:rsidRDefault="00CE695A" w:rsidP="002054BB">
      <w:pPr>
        <w:pStyle w:val="ListParagraph"/>
        <w:numPr>
          <w:ilvl w:val="3"/>
          <w:numId w:val="3"/>
        </w:numPr>
        <w:spacing w:line="360" w:lineRule="auto"/>
      </w:pPr>
      <w:r>
        <w:t>SG-5 Power Switchgear Assemblies</w:t>
      </w:r>
    </w:p>
    <w:p w14:paraId="14AD8FC7" w14:textId="77777777" w:rsidR="008607FE" w:rsidRDefault="008607FE" w:rsidP="00512ECF">
      <w:pPr>
        <w:pStyle w:val="Heading2"/>
      </w:pPr>
      <w:r w:rsidRPr="008607FE">
        <w:t>SUBMITTALS</w:t>
      </w:r>
    </w:p>
    <w:p w14:paraId="61717F5C" w14:textId="77777777" w:rsidR="00512ECF" w:rsidRDefault="00C10F55" w:rsidP="002054BB">
      <w:pPr>
        <w:pStyle w:val="ListParagraph"/>
        <w:numPr>
          <w:ilvl w:val="2"/>
          <w:numId w:val="3"/>
        </w:numPr>
        <w:spacing w:line="360" w:lineRule="auto"/>
      </w:pPr>
      <w:r>
        <w:t>All engineering data provided for the equipment shall show equipment as specified and ordered. Engineering data, as listed below, shall be supplied in the quantities shown.</w:t>
      </w:r>
    </w:p>
    <w:p w14:paraId="5A2FE3DB" w14:textId="77777777" w:rsidR="00C10F55" w:rsidRDefault="00C10F55" w:rsidP="002054BB">
      <w:pPr>
        <w:pStyle w:val="ListParagraph"/>
        <w:numPr>
          <w:ilvl w:val="2"/>
          <w:numId w:val="3"/>
        </w:numPr>
        <w:spacing w:line="360" w:lineRule="auto"/>
      </w:pPr>
      <w:r>
        <w:t>Drawings shall indicate all equipment in the switchgear scope of supply. All user connection and interface points shall be clearly marked, including primary and secondary cable entrances and connection points, installation details, generic inter-frame assembly and connection details for shipping splits.</w:t>
      </w:r>
    </w:p>
    <w:p w14:paraId="7A4536ED" w14:textId="77777777" w:rsidR="00C10F55" w:rsidRDefault="00C10F55" w:rsidP="002054BB">
      <w:pPr>
        <w:pStyle w:val="ListParagraph"/>
        <w:numPr>
          <w:ilvl w:val="2"/>
          <w:numId w:val="3"/>
        </w:numPr>
        <w:spacing w:line="360" w:lineRule="auto"/>
      </w:pPr>
      <w:r>
        <w:t>Drawing Classes</w:t>
      </w:r>
      <w:r w:rsidR="00BA3903">
        <w:t xml:space="preserve"> shall be as follows and shall be submitted as requested.</w:t>
      </w:r>
    </w:p>
    <w:p w14:paraId="4C59114A" w14:textId="77777777" w:rsidR="00C10F55" w:rsidRDefault="00C10F55" w:rsidP="00C10F55">
      <w:pPr>
        <w:pStyle w:val="ListParagraph"/>
        <w:numPr>
          <w:ilvl w:val="3"/>
          <w:numId w:val="3"/>
        </w:numPr>
        <w:spacing w:line="360" w:lineRule="auto"/>
      </w:pPr>
      <w:r>
        <w:t>Class I</w:t>
      </w:r>
    </w:p>
    <w:p w14:paraId="0FF93301" w14:textId="77777777" w:rsidR="00C10F55" w:rsidRDefault="00C10F55" w:rsidP="00C10F55">
      <w:pPr>
        <w:pStyle w:val="ListParagraph"/>
        <w:numPr>
          <w:ilvl w:val="4"/>
          <w:numId w:val="3"/>
        </w:numPr>
        <w:spacing w:line="360" w:lineRule="auto"/>
      </w:pPr>
      <w:r>
        <w:t>Single Line Drawing</w:t>
      </w:r>
    </w:p>
    <w:p w14:paraId="66266F26" w14:textId="77777777" w:rsidR="00C10F55" w:rsidRDefault="00C10F55" w:rsidP="00C10F55">
      <w:pPr>
        <w:pStyle w:val="ListParagraph"/>
        <w:numPr>
          <w:ilvl w:val="4"/>
          <w:numId w:val="3"/>
        </w:numPr>
        <w:spacing w:line="360" w:lineRule="auto"/>
      </w:pPr>
      <w:r>
        <w:t>Front Elevation</w:t>
      </w:r>
    </w:p>
    <w:p w14:paraId="6B82F113" w14:textId="77777777" w:rsidR="00C10F55" w:rsidRDefault="00C10F55" w:rsidP="00C10F55">
      <w:pPr>
        <w:pStyle w:val="ListParagraph"/>
        <w:numPr>
          <w:ilvl w:val="4"/>
          <w:numId w:val="3"/>
        </w:numPr>
        <w:spacing w:line="360" w:lineRule="auto"/>
      </w:pPr>
      <w:r>
        <w:t>Floor plan</w:t>
      </w:r>
    </w:p>
    <w:p w14:paraId="196751CD" w14:textId="77777777" w:rsidR="00C10F55" w:rsidRDefault="00C10F55" w:rsidP="00C10F55">
      <w:pPr>
        <w:pStyle w:val="ListParagraph"/>
        <w:numPr>
          <w:ilvl w:val="4"/>
          <w:numId w:val="3"/>
        </w:numPr>
        <w:spacing w:line="360" w:lineRule="auto"/>
      </w:pPr>
      <w:r>
        <w:t>Section View Drawings</w:t>
      </w:r>
    </w:p>
    <w:p w14:paraId="2BB9EE88" w14:textId="77777777" w:rsidR="00C10F55" w:rsidRDefault="00C10F55" w:rsidP="00C10F55">
      <w:pPr>
        <w:pStyle w:val="ListParagraph"/>
        <w:numPr>
          <w:ilvl w:val="4"/>
          <w:numId w:val="3"/>
        </w:numPr>
        <w:spacing w:line="360" w:lineRule="auto"/>
      </w:pPr>
      <w:r>
        <w:t>Nameplate Drawings</w:t>
      </w:r>
    </w:p>
    <w:p w14:paraId="17008EB5" w14:textId="77777777" w:rsidR="00C10F55" w:rsidRDefault="00C10F55" w:rsidP="00C10F55">
      <w:pPr>
        <w:pStyle w:val="ListParagraph"/>
        <w:numPr>
          <w:ilvl w:val="4"/>
          <w:numId w:val="3"/>
        </w:numPr>
        <w:spacing w:line="360" w:lineRule="auto"/>
      </w:pPr>
      <w:r>
        <w:t>Electrical Bill of Material</w:t>
      </w:r>
    </w:p>
    <w:p w14:paraId="0B6F6B2E" w14:textId="77777777" w:rsidR="00002432" w:rsidRDefault="00002432" w:rsidP="00C10F55">
      <w:pPr>
        <w:pStyle w:val="ListParagraph"/>
        <w:numPr>
          <w:ilvl w:val="4"/>
          <w:numId w:val="3"/>
        </w:numPr>
        <w:spacing w:line="360" w:lineRule="auto"/>
      </w:pPr>
      <w:r>
        <w:t>Assembly Ratings</w:t>
      </w:r>
    </w:p>
    <w:p w14:paraId="4C6F8ABE" w14:textId="77777777" w:rsidR="00002432" w:rsidRDefault="00002432" w:rsidP="00C10F55">
      <w:pPr>
        <w:pStyle w:val="ListParagraph"/>
        <w:numPr>
          <w:ilvl w:val="4"/>
          <w:numId w:val="3"/>
        </w:numPr>
        <w:spacing w:line="360" w:lineRule="auto"/>
      </w:pPr>
      <w:r>
        <w:t>Cable Termination Sizes</w:t>
      </w:r>
    </w:p>
    <w:p w14:paraId="6E2A7C5A" w14:textId="77777777" w:rsidR="00C10F55" w:rsidRDefault="00C10F55" w:rsidP="00C10F55">
      <w:pPr>
        <w:pStyle w:val="ListParagraph"/>
        <w:numPr>
          <w:ilvl w:val="3"/>
          <w:numId w:val="3"/>
        </w:numPr>
        <w:spacing w:line="360" w:lineRule="auto"/>
      </w:pPr>
      <w:r>
        <w:t>Class II</w:t>
      </w:r>
    </w:p>
    <w:p w14:paraId="6EF18706" w14:textId="77777777" w:rsidR="00C10F55" w:rsidRDefault="00C10F55" w:rsidP="00C10F55">
      <w:pPr>
        <w:pStyle w:val="ListParagraph"/>
        <w:numPr>
          <w:ilvl w:val="4"/>
          <w:numId w:val="3"/>
        </w:numPr>
        <w:spacing w:line="360" w:lineRule="auto"/>
      </w:pPr>
      <w:r>
        <w:t>3-phase Elementary Diagrams</w:t>
      </w:r>
    </w:p>
    <w:p w14:paraId="42D5D49C" w14:textId="77777777" w:rsidR="00C10F55" w:rsidRDefault="00C10F55" w:rsidP="00C10F55">
      <w:pPr>
        <w:pStyle w:val="ListParagraph"/>
        <w:numPr>
          <w:ilvl w:val="4"/>
          <w:numId w:val="3"/>
        </w:numPr>
        <w:spacing w:line="360" w:lineRule="auto"/>
      </w:pPr>
      <w:r>
        <w:t>Schematic Diagrams</w:t>
      </w:r>
    </w:p>
    <w:p w14:paraId="204A4003" w14:textId="77777777" w:rsidR="00C10F55" w:rsidRDefault="00C10F55" w:rsidP="00C10F55">
      <w:pPr>
        <w:pStyle w:val="ListParagraph"/>
        <w:numPr>
          <w:ilvl w:val="4"/>
          <w:numId w:val="3"/>
        </w:numPr>
        <w:spacing w:line="360" w:lineRule="auto"/>
      </w:pPr>
      <w:r>
        <w:t>Instrument Layout</w:t>
      </w:r>
    </w:p>
    <w:p w14:paraId="5B8676AC" w14:textId="77777777" w:rsidR="00C10F55" w:rsidRDefault="00C10F55" w:rsidP="00C10F55">
      <w:pPr>
        <w:pStyle w:val="ListParagraph"/>
        <w:numPr>
          <w:ilvl w:val="3"/>
          <w:numId w:val="3"/>
        </w:numPr>
        <w:spacing w:line="360" w:lineRule="auto"/>
      </w:pPr>
      <w:r>
        <w:t>Class III</w:t>
      </w:r>
    </w:p>
    <w:p w14:paraId="50839E8B" w14:textId="77777777" w:rsidR="00C10F55" w:rsidRDefault="00C10F55" w:rsidP="00C10F55">
      <w:pPr>
        <w:pStyle w:val="ListParagraph"/>
        <w:numPr>
          <w:ilvl w:val="4"/>
          <w:numId w:val="3"/>
        </w:numPr>
        <w:spacing w:line="360" w:lineRule="auto"/>
      </w:pPr>
      <w:r>
        <w:t>Interconnection Diagrams</w:t>
      </w:r>
    </w:p>
    <w:p w14:paraId="64661036" w14:textId="77777777" w:rsidR="00C10F55" w:rsidRDefault="00C10F55" w:rsidP="00C10F55">
      <w:pPr>
        <w:pStyle w:val="ListParagraph"/>
        <w:numPr>
          <w:ilvl w:val="4"/>
          <w:numId w:val="3"/>
        </w:numPr>
        <w:spacing w:line="360" w:lineRule="auto"/>
      </w:pPr>
      <w:r>
        <w:t>Connection Wiring Diagrams</w:t>
      </w:r>
    </w:p>
    <w:p w14:paraId="3A88E007" w14:textId="77777777" w:rsidR="00BA3903" w:rsidRPr="00512ECF" w:rsidRDefault="00BA3903" w:rsidP="00BA3903">
      <w:pPr>
        <w:pStyle w:val="ListParagraph"/>
        <w:numPr>
          <w:ilvl w:val="2"/>
          <w:numId w:val="3"/>
        </w:numPr>
        <w:spacing w:line="360" w:lineRule="auto"/>
      </w:pPr>
      <w:r>
        <w:t>Installat</w:t>
      </w:r>
      <w:r w:rsidR="00002432">
        <w:t>ion, operation and maintenance manual</w:t>
      </w:r>
      <w:r>
        <w:t xml:space="preserve"> shall cover switchgear and breaker</w:t>
      </w:r>
      <w:r w:rsidR="00002432">
        <w:t xml:space="preserve"> installation, operation and</w:t>
      </w:r>
      <w:r>
        <w:t xml:space="preserve"> maintenance and shall be shipped with equipment in three-ringed binders or on CD-ROM disks.</w:t>
      </w:r>
    </w:p>
    <w:p w14:paraId="30074269" w14:textId="77777777" w:rsidR="008607FE" w:rsidRDefault="008607FE" w:rsidP="00512ECF">
      <w:pPr>
        <w:pStyle w:val="Heading2"/>
      </w:pPr>
      <w:r w:rsidRPr="008607FE">
        <w:t>QUALITY ASSURANCE</w:t>
      </w:r>
    </w:p>
    <w:p w14:paraId="218B9621" w14:textId="77777777" w:rsidR="00512ECF" w:rsidRDefault="00447D12" w:rsidP="002054BB">
      <w:pPr>
        <w:pStyle w:val="ListParagraph"/>
        <w:numPr>
          <w:ilvl w:val="2"/>
          <w:numId w:val="3"/>
        </w:numPr>
        <w:spacing w:line="360" w:lineRule="auto"/>
      </w:pPr>
      <w:r>
        <w:t>The manufacturer of the assembly shall</w:t>
      </w:r>
      <w:r w:rsidR="00002432">
        <w:t xml:space="preserve"> also</w:t>
      </w:r>
      <w:r>
        <w:t xml:space="preserve"> be the manufacturer of the major components within the assembly including </w:t>
      </w:r>
      <w:r w:rsidR="00002432">
        <w:t xml:space="preserve">circuit </w:t>
      </w:r>
      <w:r>
        <w:t>breakers and instrument transformers.</w:t>
      </w:r>
    </w:p>
    <w:p w14:paraId="030B3D9E" w14:textId="77777777" w:rsidR="00447D12" w:rsidRDefault="00447D12" w:rsidP="002054BB">
      <w:pPr>
        <w:pStyle w:val="ListParagraph"/>
        <w:numPr>
          <w:ilvl w:val="2"/>
          <w:numId w:val="3"/>
        </w:numPr>
        <w:spacing w:line="360" w:lineRule="auto"/>
      </w:pPr>
      <w:r>
        <w:lastRenderedPageBreak/>
        <w:t>The manufacturer of this equipment shall have produced similar electrical equipment for a minimum period of 10 years.</w:t>
      </w:r>
    </w:p>
    <w:p w14:paraId="614790C4" w14:textId="77777777" w:rsidR="003912BD" w:rsidRPr="003912BD" w:rsidRDefault="00447D12" w:rsidP="003912BD">
      <w:pPr>
        <w:pStyle w:val="ListParagraph"/>
        <w:numPr>
          <w:ilvl w:val="2"/>
          <w:numId w:val="3"/>
        </w:numPr>
        <w:spacing w:line="360" w:lineRule="auto"/>
      </w:pPr>
      <w:r>
        <w:t>The manufacturer of the switchgear must be ISO 9001</w:t>
      </w:r>
      <w:r w:rsidR="00002432">
        <w:t xml:space="preserve"> or 9002 and 140001</w:t>
      </w:r>
      <w:r>
        <w:t xml:space="preserve"> certified.</w:t>
      </w:r>
    </w:p>
    <w:p w14:paraId="11899C28" w14:textId="77777777" w:rsidR="008607FE" w:rsidRDefault="008607FE" w:rsidP="00512ECF">
      <w:pPr>
        <w:pStyle w:val="Heading2"/>
      </w:pPr>
      <w:r w:rsidRPr="008607FE">
        <w:t>DELIVERY, STORAGE AND HANDLING</w:t>
      </w:r>
    </w:p>
    <w:p w14:paraId="673852B1" w14:textId="77777777" w:rsidR="00512ECF" w:rsidRDefault="00392125" w:rsidP="002054BB">
      <w:pPr>
        <w:pStyle w:val="ListParagraph"/>
        <w:numPr>
          <w:ilvl w:val="2"/>
          <w:numId w:val="3"/>
        </w:numPr>
        <w:spacing w:line="360" w:lineRule="auto"/>
      </w:pPr>
      <w:r>
        <w:t xml:space="preserve">Switchgear shall be shipped to site following INCOTERMS 2010 Carriage Paid </w:t>
      </w:r>
      <w:proofErr w:type="gramStart"/>
      <w:r>
        <w:t>To</w:t>
      </w:r>
      <w:proofErr w:type="gramEnd"/>
      <w:r>
        <w:t xml:space="preserve"> terms. </w:t>
      </w:r>
    </w:p>
    <w:p w14:paraId="76C937EC" w14:textId="77777777" w:rsidR="00392125" w:rsidRDefault="00392125" w:rsidP="002054BB">
      <w:pPr>
        <w:pStyle w:val="ListParagraph"/>
        <w:numPr>
          <w:ilvl w:val="2"/>
          <w:numId w:val="3"/>
        </w:numPr>
        <w:spacing w:line="360" w:lineRule="auto"/>
      </w:pPr>
      <w:r>
        <w:t>Switchgear shall be stored and handled in accordance with manufacturer’s recommended practices to prevent damage to any components.</w:t>
      </w:r>
    </w:p>
    <w:p w14:paraId="207360F5" w14:textId="77777777" w:rsidR="00447D12" w:rsidRPr="00512ECF" w:rsidRDefault="00447D12" w:rsidP="00447D12">
      <w:pPr>
        <w:pStyle w:val="ListParagraph"/>
        <w:numPr>
          <w:ilvl w:val="2"/>
          <w:numId w:val="3"/>
        </w:numPr>
        <w:spacing w:line="360" w:lineRule="auto"/>
      </w:pPr>
      <w:r>
        <w:t>Shipping groups shall be designed to be shipped by truck. Indoor</w:t>
      </w:r>
      <w:r w:rsidR="00002432">
        <w:t xml:space="preserve"> groups shall be bolted to shipping bases</w:t>
      </w:r>
      <w:r>
        <w:t>. Breakers and accessories shall be shipped separately</w:t>
      </w:r>
      <w:r w:rsidR="00002432">
        <w:t xml:space="preserve"> in individual crates</w:t>
      </w:r>
      <w:r>
        <w:t>.</w:t>
      </w:r>
    </w:p>
    <w:p w14:paraId="055B532D" w14:textId="77777777" w:rsidR="008607FE" w:rsidRDefault="008607FE" w:rsidP="00512ECF">
      <w:pPr>
        <w:pStyle w:val="Heading1"/>
      </w:pPr>
      <w:r w:rsidRPr="008607FE">
        <w:t>PRODUCTS</w:t>
      </w:r>
    </w:p>
    <w:p w14:paraId="1B92935B" w14:textId="77777777" w:rsidR="008607FE" w:rsidRDefault="008607FE" w:rsidP="00512ECF">
      <w:pPr>
        <w:pStyle w:val="Heading2"/>
      </w:pPr>
      <w:r>
        <w:t>BASIC CONSTRUCTION</w:t>
      </w:r>
    </w:p>
    <w:p w14:paraId="612BD1C3" w14:textId="77777777" w:rsidR="00512ECF" w:rsidRDefault="00512ECF" w:rsidP="002054BB">
      <w:pPr>
        <w:pStyle w:val="ListParagraph"/>
        <w:numPr>
          <w:ilvl w:val="2"/>
          <w:numId w:val="3"/>
        </w:numPr>
        <w:spacing w:line="360" w:lineRule="auto"/>
      </w:pPr>
      <w:r>
        <w:t xml:space="preserve">Basic Frame </w:t>
      </w:r>
    </w:p>
    <w:p w14:paraId="691B1F85" w14:textId="77777777" w:rsidR="00512ECF" w:rsidRDefault="00447D12" w:rsidP="002054BB">
      <w:pPr>
        <w:pStyle w:val="ListParagraph"/>
        <w:numPr>
          <w:ilvl w:val="3"/>
          <w:numId w:val="3"/>
        </w:numPr>
        <w:spacing w:line="360" w:lineRule="auto"/>
      </w:pPr>
      <w:r>
        <w:t xml:space="preserve">The switchgear assembly shall consist of individual vertical section housing various combinations of </w:t>
      </w:r>
      <w:r w:rsidR="00002432">
        <w:t>circuit breakers and auxiliary devices</w:t>
      </w:r>
      <w:r>
        <w:t xml:space="preserve"> bolted to form a rigid metal-clad switchgear assembly.</w:t>
      </w:r>
    </w:p>
    <w:p w14:paraId="509530EB" w14:textId="77777777" w:rsidR="00C0629A" w:rsidRDefault="00C0629A" w:rsidP="002054BB">
      <w:pPr>
        <w:pStyle w:val="ListParagraph"/>
        <w:numPr>
          <w:ilvl w:val="3"/>
          <w:numId w:val="3"/>
        </w:numPr>
        <w:spacing w:line="360" w:lineRule="auto"/>
      </w:pPr>
      <w:r>
        <w:t xml:space="preserve">The basic structure will be of modular construction and </w:t>
      </w:r>
      <w:r w:rsidR="00520A1E">
        <w:t xml:space="preserve">fabricated of highly reflective, durable </w:t>
      </w:r>
      <w:r w:rsidR="00002432">
        <w:t>14 gauge galvanized</w:t>
      </w:r>
      <w:r>
        <w:t xml:space="preserve"> steel.</w:t>
      </w:r>
      <w:r w:rsidR="00897F73">
        <w:t xml:space="preserve"> 12 gauge steel shall be used for 63kA equipment.</w:t>
      </w:r>
    </w:p>
    <w:p w14:paraId="06828E07" w14:textId="77777777" w:rsidR="00447D12" w:rsidRDefault="00447D12" w:rsidP="002054BB">
      <w:pPr>
        <w:pStyle w:val="ListParagraph"/>
        <w:numPr>
          <w:ilvl w:val="3"/>
          <w:numId w:val="3"/>
        </w:numPr>
        <w:spacing w:line="360" w:lineRule="auto"/>
      </w:pPr>
      <w:r>
        <w:t xml:space="preserve">Metal side sheets shall provide grounded barriers between adjacent structures and solid removable metal barriers shall isolate major primary sections of each circuit. </w:t>
      </w:r>
    </w:p>
    <w:p w14:paraId="598F502C" w14:textId="77777777" w:rsidR="00447D12" w:rsidRDefault="00447D12" w:rsidP="002054BB">
      <w:pPr>
        <w:pStyle w:val="ListParagraph"/>
        <w:numPr>
          <w:ilvl w:val="3"/>
          <w:numId w:val="3"/>
        </w:numPr>
        <w:spacing w:line="360" w:lineRule="auto"/>
      </w:pPr>
      <w:r>
        <w:t>The frame shall consist of hem bent galvanized steel to increase durability and reduce arc-propagation by introduction of an air gap between frames.</w:t>
      </w:r>
      <w:r w:rsidR="009D202A">
        <w:t xml:space="preserve"> </w:t>
      </w:r>
      <w:proofErr w:type="spellStart"/>
      <w:r w:rsidR="009D202A">
        <w:t>Hem</w:t>
      </w:r>
      <w:proofErr w:type="spellEnd"/>
      <w:r w:rsidR="009D202A">
        <w:t xml:space="preserve"> bends shall also be used to eliminate sharp edges which may cause damage to personnel or wiring.</w:t>
      </w:r>
    </w:p>
    <w:p w14:paraId="4FA75934" w14:textId="77777777" w:rsidR="002337D6" w:rsidRDefault="00B06582" w:rsidP="00686A6A">
      <w:pPr>
        <w:pStyle w:val="ListParagraph"/>
        <w:numPr>
          <w:ilvl w:val="3"/>
          <w:numId w:val="3"/>
        </w:numPr>
        <w:spacing w:line="360" w:lineRule="auto"/>
      </w:pPr>
      <w:r>
        <w:t xml:space="preserve">Switchgear shall be of robust construction to pass arc-resistance test criteria for accessibility types as detailed by C37.20.7. Arc gases shall be vented via a plenum. </w:t>
      </w:r>
      <w:r w:rsidR="002337D6">
        <w:t>Designs to allow ventilation of arc gases into the switchgear room are not acceptable</w:t>
      </w:r>
    </w:p>
    <w:p w14:paraId="27278454" w14:textId="621610F5" w:rsidR="005936F9" w:rsidRDefault="005936F9" w:rsidP="00686A6A">
      <w:pPr>
        <w:pStyle w:val="ListParagraph"/>
        <w:numPr>
          <w:ilvl w:val="3"/>
          <w:numId w:val="3"/>
        </w:numPr>
        <w:spacing w:line="360" w:lineRule="auto"/>
      </w:pPr>
      <w:r>
        <w:t xml:space="preserve">Cooling vents may be provided in the switchgear for </w:t>
      </w:r>
      <w:r w:rsidR="00002432">
        <w:t xml:space="preserve">heat </w:t>
      </w:r>
      <w:r>
        <w:t>ventilation purposes.</w:t>
      </w:r>
    </w:p>
    <w:p w14:paraId="3777E0EF" w14:textId="77777777" w:rsidR="005936F9" w:rsidRDefault="005936F9" w:rsidP="005936F9">
      <w:pPr>
        <w:pStyle w:val="ListParagraph"/>
        <w:numPr>
          <w:ilvl w:val="3"/>
          <w:numId w:val="3"/>
        </w:numPr>
        <w:spacing w:line="360" w:lineRule="auto"/>
      </w:pPr>
      <w:r>
        <w:t>The switchgear shall be capable of extension from either end at future date without modification to existing structural members.</w:t>
      </w:r>
    </w:p>
    <w:p w14:paraId="0CFCF2B1" w14:textId="77777777" w:rsidR="009D202A" w:rsidRDefault="009D202A" w:rsidP="005936F9">
      <w:pPr>
        <w:pStyle w:val="ListParagraph"/>
        <w:numPr>
          <w:ilvl w:val="3"/>
          <w:numId w:val="3"/>
        </w:numPr>
        <w:spacing w:line="360" w:lineRule="auto"/>
      </w:pPr>
      <w:r>
        <w:t>Cubicles designated as future shall be furnished with</w:t>
      </w:r>
      <w:r w:rsidR="00FC2FBC">
        <w:t xml:space="preserve"> all</w:t>
      </w:r>
      <w:r>
        <w:t xml:space="preserve"> bus</w:t>
      </w:r>
      <w:r w:rsidR="00FC2FBC">
        <w:t xml:space="preserve"> work</w:t>
      </w:r>
      <w:r>
        <w:t>, current transformers, metering and relaying as per one-line diagram. The cubicle shall be equipped for a future breaker element.</w:t>
      </w:r>
    </w:p>
    <w:p w14:paraId="5EF716D0" w14:textId="77777777" w:rsidR="007172E5" w:rsidRDefault="007172E5" w:rsidP="005936F9">
      <w:pPr>
        <w:pStyle w:val="ListParagraph"/>
        <w:numPr>
          <w:ilvl w:val="3"/>
          <w:numId w:val="3"/>
        </w:numPr>
        <w:spacing w:line="360" w:lineRule="auto"/>
      </w:pPr>
      <w:r>
        <w:lastRenderedPageBreak/>
        <w:t xml:space="preserve">All doors shall be securely held with tamper-resistant hinges and sealed with a </w:t>
      </w:r>
      <w:r w:rsidR="00FC2FBC">
        <w:t xml:space="preserve">single-handle, </w:t>
      </w:r>
      <w:r>
        <w:t>multi-point latch door with padlock provisions. Padlock is to be supplied by buyer.</w:t>
      </w:r>
    </w:p>
    <w:p w14:paraId="48331157" w14:textId="77777777" w:rsidR="00512ECF" w:rsidRDefault="00FC2FBC" w:rsidP="002054BB">
      <w:pPr>
        <w:pStyle w:val="ListParagraph"/>
        <w:numPr>
          <w:ilvl w:val="3"/>
          <w:numId w:val="3"/>
        </w:numPr>
        <w:spacing w:line="360" w:lineRule="auto"/>
      </w:pPr>
      <w:r>
        <w:t>All non-galvanized</w:t>
      </w:r>
      <w:r w:rsidR="00520A1E">
        <w:t xml:space="preserve"> steel within the switchgear and bus enclosures shall be cleaned, iron phosphate </w:t>
      </w:r>
      <w:r w:rsidR="00511253">
        <w:t xml:space="preserve">treated </w:t>
      </w:r>
      <w:r w:rsidR="00520A1E">
        <w:t>and painted in accordance with the</w:t>
      </w:r>
      <w:r>
        <w:t xml:space="preserve"> applicable standards and the</w:t>
      </w:r>
      <w:r w:rsidR="00520A1E">
        <w:t xml:space="preserve"> manufacturer’s standard practice for the environmental conditions specified. </w:t>
      </w:r>
      <w:r>
        <w:t>Paint color shall be ANSI 61.</w:t>
      </w:r>
      <w:r w:rsidR="00447D12">
        <w:t xml:space="preserve"> </w:t>
      </w:r>
    </w:p>
    <w:p w14:paraId="6A2D0008" w14:textId="77777777" w:rsidR="00520A1E" w:rsidRDefault="00520A1E" w:rsidP="002054BB">
      <w:pPr>
        <w:pStyle w:val="ListParagraph"/>
        <w:numPr>
          <w:ilvl w:val="3"/>
          <w:numId w:val="3"/>
        </w:numPr>
        <w:spacing w:line="360" w:lineRule="auto"/>
      </w:pPr>
      <w:r w:rsidRPr="000E4C14">
        <w:rPr>
          <w:color w:val="0033CC"/>
        </w:rPr>
        <w:t xml:space="preserve">Option: </w:t>
      </w:r>
      <w:r>
        <w:t xml:space="preserve">A mimic bus applied to the front of the switchgear shall functional represent the primary circuits. Mimic bus shall be made of automotive grade </w:t>
      </w:r>
      <w:proofErr w:type="spellStart"/>
      <w:proofErr w:type="gramStart"/>
      <w:r>
        <w:t>mylar</w:t>
      </w:r>
      <w:proofErr w:type="spellEnd"/>
      <w:proofErr w:type="gramEnd"/>
      <w:r>
        <w:t xml:space="preserve"> tape.</w:t>
      </w:r>
    </w:p>
    <w:p w14:paraId="5B673368" w14:textId="77777777" w:rsidR="00B03F14" w:rsidRDefault="00B03F14" w:rsidP="002054BB">
      <w:pPr>
        <w:pStyle w:val="ListParagraph"/>
        <w:numPr>
          <w:ilvl w:val="2"/>
          <w:numId w:val="3"/>
        </w:numPr>
        <w:spacing w:line="360" w:lineRule="auto"/>
      </w:pPr>
      <w:r>
        <w:t>Ratings</w:t>
      </w:r>
    </w:p>
    <w:p w14:paraId="212C0A54" w14:textId="77777777" w:rsidR="00B03F14" w:rsidRDefault="00B03F14" w:rsidP="00B03F14">
      <w:pPr>
        <w:pStyle w:val="ListParagraph"/>
        <w:numPr>
          <w:ilvl w:val="3"/>
          <w:numId w:val="3"/>
        </w:numPr>
        <w:spacing w:line="360" w:lineRule="auto"/>
      </w:pPr>
      <w:r>
        <w:t xml:space="preserve">Rated Maximum Voltage: 5 / </w:t>
      </w:r>
      <w:r w:rsidR="008464CC">
        <w:t xml:space="preserve">8.25 / </w:t>
      </w:r>
      <w:r>
        <w:t xml:space="preserve">15 </w:t>
      </w:r>
      <w:r w:rsidR="00CF5509">
        <w:t>kV</w:t>
      </w:r>
    </w:p>
    <w:p w14:paraId="3195016C" w14:textId="77777777" w:rsidR="00B03F14" w:rsidRDefault="00B03F14" w:rsidP="00B03F14">
      <w:pPr>
        <w:pStyle w:val="ListParagraph"/>
        <w:numPr>
          <w:ilvl w:val="3"/>
          <w:numId w:val="3"/>
        </w:numPr>
        <w:spacing w:line="360" w:lineRule="auto"/>
      </w:pPr>
      <w:r>
        <w:t xml:space="preserve">Operating Voltage: </w:t>
      </w:r>
      <w:r w:rsidRPr="008464CC">
        <w:rPr>
          <w:i/>
        </w:rPr>
        <w:t>X</w:t>
      </w:r>
      <w:r>
        <w:t xml:space="preserve"> kV</w:t>
      </w:r>
    </w:p>
    <w:p w14:paraId="3C645BF5" w14:textId="77777777" w:rsidR="00B03F14" w:rsidRDefault="00B03F14" w:rsidP="00B03F14">
      <w:pPr>
        <w:pStyle w:val="ListParagraph"/>
        <w:numPr>
          <w:ilvl w:val="3"/>
          <w:numId w:val="3"/>
        </w:numPr>
        <w:spacing w:line="360" w:lineRule="auto"/>
      </w:pPr>
      <w:r>
        <w:t>Main Bus Continu</w:t>
      </w:r>
      <w:r w:rsidR="00CF5509">
        <w:t xml:space="preserve">ous Rating: 1200 / 2000 / 3000 </w:t>
      </w:r>
      <w:r>
        <w:t>A</w:t>
      </w:r>
    </w:p>
    <w:p w14:paraId="7128AA08" w14:textId="77777777" w:rsidR="00B03F14" w:rsidRDefault="00B03F14" w:rsidP="00EA11F8">
      <w:pPr>
        <w:pStyle w:val="ListParagraph"/>
        <w:numPr>
          <w:ilvl w:val="3"/>
          <w:numId w:val="3"/>
        </w:numPr>
        <w:spacing w:line="360" w:lineRule="auto"/>
      </w:pPr>
      <w:r>
        <w:t>Control Bus Voltage: 48 / 125 / 250 VDC OR 120 / 240 VAC.</w:t>
      </w:r>
    </w:p>
    <w:p w14:paraId="400FE18D" w14:textId="77777777" w:rsidR="00EA11F8" w:rsidRDefault="00EA11F8" w:rsidP="00EA11F8">
      <w:pPr>
        <w:pStyle w:val="ListParagraph"/>
        <w:numPr>
          <w:ilvl w:val="3"/>
          <w:numId w:val="3"/>
        </w:numPr>
        <w:spacing w:line="360" w:lineRule="auto"/>
      </w:pPr>
      <w:r>
        <w:t xml:space="preserve">Short Circuit Rating: 25 / 31.5 / 40 / 50 </w:t>
      </w:r>
      <w:r w:rsidR="00CF5509">
        <w:t xml:space="preserve">/ 63 </w:t>
      </w:r>
      <w:r>
        <w:t>kA</w:t>
      </w:r>
    </w:p>
    <w:p w14:paraId="3C4CC6C0" w14:textId="77777777" w:rsidR="00D42F0D" w:rsidRDefault="00D42F0D" w:rsidP="00EA11F8">
      <w:pPr>
        <w:pStyle w:val="ListParagraph"/>
        <w:numPr>
          <w:ilvl w:val="3"/>
          <w:numId w:val="3"/>
        </w:numPr>
        <w:spacing w:line="360" w:lineRule="auto"/>
      </w:pPr>
      <w:r>
        <w:t>Arc-resistant switchgear shall be supplied. Accessibility type 2, 2B or 2BC shall be used.</w:t>
      </w:r>
    </w:p>
    <w:p w14:paraId="68717622" w14:textId="77777777" w:rsidR="00512ECF" w:rsidRDefault="00512ECF" w:rsidP="002054BB">
      <w:pPr>
        <w:pStyle w:val="ListParagraph"/>
        <w:numPr>
          <w:ilvl w:val="2"/>
          <w:numId w:val="3"/>
        </w:numPr>
        <w:spacing w:line="360" w:lineRule="auto"/>
      </w:pPr>
      <w:r>
        <w:t xml:space="preserve">Main Bus </w:t>
      </w:r>
    </w:p>
    <w:p w14:paraId="63CDF401" w14:textId="77777777" w:rsidR="006F33E1" w:rsidRDefault="006F33E1" w:rsidP="006F33E1">
      <w:pPr>
        <w:pStyle w:val="ListParagraph"/>
        <w:numPr>
          <w:ilvl w:val="3"/>
          <w:numId w:val="3"/>
        </w:numPr>
        <w:spacing w:line="360" w:lineRule="auto"/>
      </w:pPr>
      <w:r>
        <w:t xml:space="preserve">The main bus shall be </w:t>
      </w:r>
      <w:r w:rsidR="008464CC">
        <w:t xml:space="preserve">pure </w:t>
      </w:r>
      <w:r>
        <w:t>copper and have flame-retardant and track-resistant epoxy insulation</w:t>
      </w:r>
      <w:r w:rsidR="00605D00">
        <w:t xml:space="preserve"> except at bolted joints</w:t>
      </w:r>
      <w:r>
        <w:t xml:space="preserve">. </w:t>
      </w:r>
      <w:r w:rsidR="008464CC">
        <w:t>All exposed bus shall be silver plated.</w:t>
      </w:r>
    </w:p>
    <w:p w14:paraId="5629E815" w14:textId="6839FA4E" w:rsidR="006F33E1" w:rsidRDefault="006F33E1" w:rsidP="006F33E1">
      <w:pPr>
        <w:pStyle w:val="ListParagraph"/>
        <w:numPr>
          <w:ilvl w:val="3"/>
          <w:numId w:val="3"/>
        </w:numPr>
        <w:spacing w:line="360" w:lineRule="auto"/>
      </w:pPr>
      <w:r>
        <w:t xml:space="preserve">The bus supports shall be glass polyester for bus ratings up to 2000A and </w:t>
      </w:r>
      <w:r w:rsidR="002337D6">
        <w:t xml:space="preserve">epoxy </w:t>
      </w:r>
      <w:r>
        <w:t>at 3000A.</w:t>
      </w:r>
      <w:r w:rsidR="00650778">
        <w:t xml:space="preserve"> Bus supports for 63kA equipment shall be epoxy</w:t>
      </w:r>
      <w:r w:rsidR="00D7497E">
        <w:t xml:space="preserve"> regardless of main bus rating</w:t>
      </w:r>
      <w:r w:rsidR="00650778">
        <w:t>.</w:t>
      </w:r>
    </w:p>
    <w:p w14:paraId="20B9558F" w14:textId="241A0B81" w:rsidR="006F33E1" w:rsidRDefault="006F33E1" w:rsidP="006F33E1">
      <w:pPr>
        <w:pStyle w:val="ListParagraph"/>
        <w:numPr>
          <w:ilvl w:val="4"/>
          <w:numId w:val="3"/>
        </w:numPr>
        <w:spacing w:line="360" w:lineRule="auto"/>
      </w:pPr>
      <w:r w:rsidRPr="006F33E1">
        <w:rPr>
          <w:color w:val="0033CC"/>
        </w:rPr>
        <w:t xml:space="preserve">Option: </w:t>
      </w:r>
      <w:r>
        <w:t>All bus supports</w:t>
      </w:r>
      <w:r w:rsidR="00AA77DF">
        <w:t xml:space="preserve"> at 50kA and below</w:t>
      </w:r>
      <w:r>
        <w:t xml:space="preserve"> shall be porcelain.</w:t>
      </w:r>
    </w:p>
    <w:p w14:paraId="0113FFF5" w14:textId="77777777" w:rsidR="006F33E1" w:rsidRDefault="006F33E1" w:rsidP="006F33E1">
      <w:pPr>
        <w:pStyle w:val="ListParagraph"/>
        <w:numPr>
          <w:ilvl w:val="3"/>
          <w:numId w:val="3"/>
        </w:numPr>
        <w:spacing w:line="360" w:lineRule="auto"/>
      </w:pPr>
      <w:r w:rsidRPr="006F33E1">
        <w:t xml:space="preserve">The switchgear </w:t>
      </w:r>
      <w:r>
        <w:t>sh</w:t>
      </w:r>
      <w:r w:rsidR="00605D00">
        <w:t xml:space="preserve">all be constructed so that all </w:t>
      </w:r>
      <w:r>
        <w:t xml:space="preserve">buses, bus supports and connections shall withstand stresses that would be produced by currents </w:t>
      </w:r>
      <w:r w:rsidR="00B104CB">
        <w:t>as specified in the standards for the switchgear rating</w:t>
      </w:r>
      <w:r>
        <w:t>.</w:t>
      </w:r>
    </w:p>
    <w:p w14:paraId="774F0589" w14:textId="77777777" w:rsidR="00605D00" w:rsidRDefault="00605D00" w:rsidP="006F33E1">
      <w:pPr>
        <w:pStyle w:val="ListParagraph"/>
        <w:numPr>
          <w:ilvl w:val="3"/>
          <w:numId w:val="3"/>
        </w:numPr>
        <w:spacing w:line="360" w:lineRule="auto"/>
      </w:pPr>
      <w:r>
        <w:t xml:space="preserve">The main bus compartment shall be separated from the other compartments by an 11 gauge steel barrier and shall fully enclose the main bus. </w:t>
      </w:r>
    </w:p>
    <w:p w14:paraId="2D944711" w14:textId="77777777" w:rsidR="00605D00" w:rsidRDefault="00605D00" w:rsidP="006F33E1">
      <w:pPr>
        <w:pStyle w:val="ListParagraph"/>
        <w:numPr>
          <w:ilvl w:val="3"/>
          <w:numId w:val="3"/>
        </w:numPr>
        <w:spacing w:line="360" w:lineRule="auto"/>
      </w:pPr>
      <w:r>
        <w:t xml:space="preserve">The main bus compartment shall be accessible from the rear through the cable compartment. </w:t>
      </w:r>
    </w:p>
    <w:p w14:paraId="2C772494" w14:textId="77777777" w:rsidR="00605D00" w:rsidRDefault="00605D00" w:rsidP="006F33E1">
      <w:pPr>
        <w:pStyle w:val="ListParagraph"/>
        <w:numPr>
          <w:ilvl w:val="3"/>
          <w:numId w:val="3"/>
        </w:numPr>
        <w:spacing w:line="360" w:lineRule="auto"/>
      </w:pPr>
      <w:r>
        <w:t xml:space="preserve">The shape of the bus bar shall be full round edge. The main bus shall not be tapered. </w:t>
      </w:r>
    </w:p>
    <w:p w14:paraId="71C30D97" w14:textId="77777777" w:rsidR="006F33E1" w:rsidRDefault="006F33E1" w:rsidP="006F33E1">
      <w:pPr>
        <w:pStyle w:val="ListParagraph"/>
        <w:numPr>
          <w:ilvl w:val="3"/>
          <w:numId w:val="3"/>
        </w:numPr>
        <w:spacing w:line="360" w:lineRule="auto"/>
      </w:pPr>
      <w:r>
        <w:t>All bus joints shall be silver plated, bolted, and insulated with molded epoxy boots secured with nylon fasteners.</w:t>
      </w:r>
    </w:p>
    <w:p w14:paraId="62ED532A" w14:textId="77777777" w:rsidR="006F33E1" w:rsidRDefault="006F33E1" w:rsidP="006F33E1">
      <w:pPr>
        <w:pStyle w:val="ListParagraph"/>
        <w:numPr>
          <w:ilvl w:val="4"/>
          <w:numId w:val="3"/>
        </w:numPr>
        <w:spacing w:line="360" w:lineRule="auto"/>
      </w:pPr>
      <w:r w:rsidRPr="006F33E1">
        <w:rPr>
          <w:color w:val="0033CC"/>
        </w:rPr>
        <w:t xml:space="preserve">Option: </w:t>
      </w:r>
      <w:r>
        <w:t>all bus joints shall be tin plated.</w:t>
      </w:r>
    </w:p>
    <w:p w14:paraId="459C4F18" w14:textId="77777777" w:rsidR="006F33E1" w:rsidRDefault="007A0057" w:rsidP="006F33E1">
      <w:pPr>
        <w:pStyle w:val="ListParagraph"/>
        <w:numPr>
          <w:ilvl w:val="3"/>
          <w:numId w:val="3"/>
        </w:numPr>
        <w:spacing w:line="360" w:lineRule="auto"/>
      </w:pPr>
      <w:r>
        <w:lastRenderedPageBreak/>
        <w:t>Temperature ris</w:t>
      </w:r>
      <w:r w:rsidR="006F33E1">
        <w:t>e of the bus and connections shall be in accordance with ANSI standards and documented by design tests</w:t>
      </w:r>
      <w:r>
        <w:t xml:space="preserve"> certifications</w:t>
      </w:r>
      <w:r w:rsidR="006F33E1">
        <w:t>.</w:t>
      </w:r>
    </w:p>
    <w:p w14:paraId="18932795" w14:textId="77777777" w:rsidR="006F33E1" w:rsidRPr="006F33E1" w:rsidRDefault="006F33E1" w:rsidP="006F33E1">
      <w:pPr>
        <w:pStyle w:val="ListParagraph"/>
        <w:numPr>
          <w:ilvl w:val="3"/>
          <w:numId w:val="3"/>
        </w:numPr>
        <w:spacing w:line="360" w:lineRule="auto"/>
      </w:pPr>
      <w:r>
        <w:t xml:space="preserve">A ¼ by 2 inch </w:t>
      </w:r>
      <w:r w:rsidR="00605D00">
        <w:t xml:space="preserve">tin plated </w:t>
      </w:r>
      <w:r>
        <w:t>copper ground bus shall extend the entire length of the switchgear.</w:t>
      </w:r>
    </w:p>
    <w:p w14:paraId="60624D21" w14:textId="77777777" w:rsidR="00512ECF" w:rsidRDefault="00512ECF" w:rsidP="002054BB">
      <w:pPr>
        <w:pStyle w:val="ListParagraph"/>
        <w:numPr>
          <w:ilvl w:val="2"/>
          <w:numId w:val="3"/>
        </w:numPr>
        <w:spacing w:line="360" w:lineRule="auto"/>
      </w:pPr>
      <w:r>
        <w:t>Breaker Compartment</w:t>
      </w:r>
    </w:p>
    <w:p w14:paraId="3635C833" w14:textId="77777777" w:rsidR="00F838BA" w:rsidRDefault="00605D00" w:rsidP="00F838BA">
      <w:pPr>
        <w:pStyle w:val="ListParagraph"/>
        <w:numPr>
          <w:ilvl w:val="3"/>
          <w:numId w:val="3"/>
        </w:numPr>
        <w:spacing w:line="360" w:lineRule="auto"/>
      </w:pPr>
      <w:r>
        <w:t xml:space="preserve">The circuit breaker enclosure shall include stationary support bushings and primary contacts for engagement with the circuit breaker or ground and test (G&amp;T) device. </w:t>
      </w:r>
    </w:p>
    <w:p w14:paraId="484E24DE" w14:textId="02F952AE" w:rsidR="00605D00" w:rsidRDefault="00511253" w:rsidP="00F838BA">
      <w:pPr>
        <w:pStyle w:val="ListParagraph"/>
        <w:numPr>
          <w:ilvl w:val="3"/>
          <w:numId w:val="3"/>
        </w:numPr>
        <w:spacing w:line="360" w:lineRule="auto"/>
      </w:pPr>
      <w:r>
        <w:t>Bushings</w:t>
      </w:r>
      <w:r w:rsidR="00605D00">
        <w:t xml:space="preserve"> shall be made of glass-reinforced polyester</w:t>
      </w:r>
      <w:r w:rsidR="002337D6">
        <w:t xml:space="preserve"> or epoxy</w:t>
      </w:r>
      <w:r w:rsidR="00605D00">
        <w:t xml:space="preserve"> capable of supporting the weight of the current transformers. </w:t>
      </w:r>
    </w:p>
    <w:p w14:paraId="78E93867" w14:textId="77777777" w:rsidR="00605D00" w:rsidRDefault="00605D00" w:rsidP="00F838BA">
      <w:pPr>
        <w:pStyle w:val="ListParagraph"/>
        <w:numPr>
          <w:ilvl w:val="3"/>
          <w:numId w:val="3"/>
        </w:numPr>
        <w:spacing w:line="360" w:lineRule="auto"/>
      </w:pPr>
      <w:r>
        <w:t>Primary contacts shall be made of</w:t>
      </w:r>
      <w:r w:rsidR="007A0057">
        <w:t xml:space="preserve"> pure</w:t>
      </w:r>
      <w:r>
        <w:t xml:space="preserve"> copper and designed to accept </w:t>
      </w:r>
      <w:r w:rsidR="007A0057">
        <w:t xml:space="preserve">the </w:t>
      </w:r>
      <w:r>
        <w:t>round, tulip style connectors</w:t>
      </w:r>
      <w:r w:rsidR="007A0057">
        <w:t xml:space="preserve"> of the AMVAC or ADVAC circuit breaker</w:t>
      </w:r>
      <w:r>
        <w:t>.</w:t>
      </w:r>
    </w:p>
    <w:p w14:paraId="2625CCDE" w14:textId="77777777" w:rsidR="00605D00" w:rsidRDefault="00605D00" w:rsidP="00F838BA">
      <w:pPr>
        <w:pStyle w:val="ListParagraph"/>
        <w:numPr>
          <w:ilvl w:val="3"/>
          <w:numId w:val="3"/>
        </w:numPr>
        <w:spacing w:line="360" w:lineRule="auto"/>
      </w:pPr>
      <w:r>
        <w:t>Solidly grounded metal shutters shall automatically open when the</w:t>
      </w:r>
      <w:r w:rsidR="007A0057">
        <w:t xml:space="preserve"> circuit</w:t>
      </w:r>
      <w:r>
        <w:t xml:space="preserve"> breaker or G&amp;T device is racked into the connected position and close when racked to the test or disconnect positions. While closed, these shutters shall cover the primary contacts and current transformers for personnel safety.</w:t>
      </w:r>
      <w:r w:rsidR="007172E5">
        <w:t xml:space="preserve"> </w:t>
      </w:r>
    </w:p>
    <w:p w14:paraId="5FC37FEE" w14:textId="77777777" w:rsidR="00642411" w:rsidRPr="00642411" w:rsidRDefault="00642411" w:rsidP="00642411">
      <w:pPr>
        <w:pStyle w:val="ListParagraph"/>
        <w:numPr>
          <w:ilvl w:val="3"/>
          <w:numId w:val="3"/>
        </w:numPr>
        <w:spacing w:line="360" w:lineRule="auto"/>
      </w:pPr>
      <w:bookmarkStart w:id="0" w:name="_GoBack"/>
      <w:bookmarkEnd w:id="0"/>
      <w:r w:rsidRPr="00642411">
        <w:t>Shutters shall be equipped with padlocking provisions in the closed position.</w:t>
      </w:r>
    </w:p>
    <w:p w14:paraId="6A0FB1CA" w14:textId="77777777" w:rsidR="007172E5" w:rsidRDefault="007172E5" w:rsidP="00F838BA">
      <w:pPr>
        <w:pStyle w:val="ListParagraph"/>
        <w:numPr>
          <w:ilvl w:val="3"/>
          <w:numId w:val="3"/>
        </w:numPr>
        <w:spacing w:line="360" w:lineRule="auto"/>
      </w:pPr>
      <w:r>
        <w:t>Shutter grounding shall be by dedicated ground wires and shall not be dependent on grounding through hinges or moving contact surfaces.</w:t>
      </w:r>
    </w:p>
    <w:p w14:paraId="77247489" w14:textId="77777777" w:rsidR="007172E5" w:rsidRDefault="007172E5" w:rsidP="00F838BA">
      <w:pPr>
        <w:pStyle w:val="ListParagraph"/>
        <w:numPr>
          <w:ilvl w:val="3"/>
          <w:numId w:val="3"/>
        </w:numPr>
        <w:spacing w:line="360" w:lineRule="auto"/>
      </w:pPr>
      <w:r>
        <w:t xml:space="preserve">The </w:t>
      </w:r>
      <w:r w:rsidR="007A0057">
        <w:t>closing</w:t>
      </w:r>
      <w:r>
        <w:t xml:space="preserve"> of the shutters must be by the movement of the circuit breaker. Gravity and spring-operated shutters are not acceptable. </w:t>
      </w:r>
    </w:p>
    <w:p w14:paraId="4C97AA06" w14:textId="77777777" w:rsidR="0036228F" w:rsidRDefault="0036228F" w:rsidP="00F838BA">
      <w:pPr>
        <w:pStyle w:val="ListParagraph"/>
        <w:numPr>
          <w:ilvl w:val="3"/>
          <w:numId w:val="3"/>
        </w:numPr>
        <w:spacing w:line="360" w:lineRule="auto"/>
      </w:pPr>
      <w:r>
        <w:t>Auxiliary ring-core-type current transformers (CTs) shall be located behind the shutters. They shall be bushing mounted and accessible from the front. Bushings shall accommodate up to four standard accuracy CTs per phase for all ratings.</w:t>
      </w:r>
    </w:p>
    <w:p w14:paraId="71628490" w14:textId="77777777" w:rsidR="007A0057" w:rsidRDefault="007A0057" w:rsidP="007A0057">
      <w:pPr>
        <w:pStyle w:val="ListParagraph"/>
        <w:numPr>
          <w:ilvl w:val="4"/>
          <w:numId w:val="3"/>
        </w:numPr>
        <w:spacing w:line="360" w:lineRule="auto"/>
      </w:pPr>
      <w:r w:rsidRPr="007A0057">
        <w:rPr>
          <w:color w:val="0033CC"/>
        </w:rPr>
        <w:t xml:space="preserve">Option: </w:t>
      </w:r>
      <w:r>
        <w:t>Bushings shall accommodate up to two high accuracy CTs per phase for all ratings.</w:t>
      </w:r>
    </w:p>
    <w:p w14:paraId="6B848717" w14:textId="77777777" w:rsidR="00F62832" w:rsidRDefault="00F62832" w:rsidP="00F838BA">
      <w:pPr>
        <w:pStyle w:val="ListParagraph"/>
        <w:numPr>
          <w:ilvl w:val="3"/>
          <w:numId w:val="3"/>
        </w:numPr>
        <w:spacing w:line="360" w:lineRule="auto"/>
      </w:pPr>
      <w:r>
        <w:t>Automatic Secondary Disconnects:</w:t>
      </w:r>
    </w:p>
    <w:p w14:paraId="563F6415" w14:textId="77777777" w:rsidR="00F62832" w:rsidRDefault="00F62832" w:rsidP="00F62832">
      <w:pPr>
        <w:pStyle w:val="ListParagraph"/>
        <w:numPr>
          <w:ilvl w:val="4"/>
          <w:numId w:val="3"/>
        </w:numPr>
        <w:spacing w:line="360" w:lineRule="auto"/>
      </w:pPr>
      <w:r>
        <w:t xml:space="preserve">A fully-automatic, self-aligning secondary disconnect device shall be provided to </w:t>
      </w:r>
      <w:r w:rsidR="007A0057">
        <w:t>connect</w:t>
      </w:r>
      <w:r>
        <w:t xml:space="preserve"> the circuit breaker and switchgear</w:t>
      </w:r>
      <w:r w:rsidR="007A0057">
        <w:t xml:space="preserve"> controls</w:t>
      </w:r>
      <w:r>
        <w:t>.</w:t>
      </w:r>
    </w:p>
    <w:p w14:paraId="58EF54AA" w14:textId="77777777" w:rsidR="00F62832" w:rsidRDefault="00F62832" w:rsidP="00F62832">
      <w:pPr>
        <w:pStyle w:val="ListParagraph"/>
        <w:numPr>
          <w:ilvl w:val="4"/>
          <w:numId w:val="3"/>
        </w:numPr>
        <w:spacing w:line="360" w:lineRule="auto"/>
      </w:pPr>
      <w:r>
        <w:t>The disconnecting device shall be positioned and constructed as to not expose the operator to live parts.</w:t>
      </w:r>
    </w:p>
    <w:p w14:paraId="708FF232" w14:textId="77777777" w:rsidR="00F62832" w:rsidRDefault="00F62832" w:rsidP="00F62832">
      <w:pPr>
        <w:pStyle w:val="ListParagraph"/>
        <w:numPr>
          <w:ilvl w:val="4"/>
          <w:numId w:val="3"/>
        </w:numPr>
        <w:spacing w:line="360" w:lineRule="auto"/>
      </w:pPr>
      <w:r>
        <w:t xml:space="preserve">The secondary disconnect shall connect automatically when the circuit breaker is racked into the test and connected positions. </w:t>
      </w:r>
    </w:p>
    <w:p w14:paraId="5D4B4C57" w14:textId="77777777" w:rsidR="00F62832" w:rsidRDefault="00511253" w:rsidP="00F62832">
      <w:pPr>
        <w:pStyle w:val="ListParagraph"/>
        <w:numPr>
          <w:ilvl w:val="3"/>
          <w:numId w:val="3"/>
        </w:numPr>
        <w:spacing w:line="360" w:lineRule="auto"/>
      </w:pPr>
      <w:r>
        <w:lastRenderedPageBreak/>
        <w:t>For</w:t>
      </w:r>
      <w:r w:rsidR="00F62832">
        <w:t xml:space="preserve"> the safety of operating personnel, it shall not be required to open or keep open the door of the circuit breaker compartment after the breaker has been locke</w:t>
      </w:r>
      <w:r>
        <w:t>d in the disconnected position, even during racking operations.</w:t>
      </w:r>
    </w:p>
    <w:p w14:paraId="2CBCA044" w14:textId="77777777" w:rsidR="005936F9" w:rsidRDefault="005936F9" w:rsidP="002054BB">
      <w:pPr>
        <w:pStyle w:val="ListParagraph"/>
        <w:numPr>
          <w:ilvl w:val="2"/>
          <w:numId w:val="3"/>
        </w:numPr>
        <w:spacing w:line="360" w:lineRule="auto"/>
      </w:pPr>
      <w:r>
        <w:t>Cable Compartment</w:t>
      </w:r>
    </w:p>
    <w:p w14:paraId="5B5D1171" w14:textId="77777777" w:rsidR="000A1D86" w:rsidRDefault="000A1D86" w:rsidP="000A1D86">
      <w:pPr>
        <w:pStyle w:val="ListParagraph"/>
        <w:numPr>
          <w:ilvl w:val="3"/>
          <w:numId w:val="3"/>
        </w:numPr>
        <w:spacing w:line="360" w:lineRule="auto"/>
      </w:pPr>
      <w:r>
        <w:t xml:space="preserve">For cable connections, a rigid, </w:t>
      </w:r>
      <w:r w:rsidR="009A213E">
        <w:t xml:space="preserve">pure </w:t>
      </w:r>
      <w:r>
        <w:t>copper r</w:t>
      </w:r>
      <w:r w:rsidR="009A213E">
        <w:t>unback</w:t>
      </w:r>
      <w:r>
        <w:t xml:space="preserve"> bus shall be provided from the circuit breaker primary disconnects to the cable compartment to allow for cable terminations.</w:t>
      </w:r>
    </w:p>
    <w:p w14:paraId="1C72F37F" w14:textId="77777777" w:rsidR="000A1D86" w:rsidRDefault="000A1D86" w:rsidP="000A1D86">
      <w:pPr>
        <w:pStyle w:val="ListParagraph"/>
        <w:numPr>
          <w:ilvl w:val="3"/>
          <w:numId w:val="3"/>
        </w:numPr>
        <w:spacing w:line="360" w:lineRule="auto"/>
      </w:pPr>
      <w:r>
        <w:t>Cable entry or bus duct entry shall</w:t>
      </w:r>
      <w:r w:rsidR="002B2A1C">
        <w:t xml:space="preserve"> be </w:t>
      </w:r>
      <w:r w:rsidR="009A213E">
        <w:t xml:space="preserve">from </w:t>
      </w:r>
      <w:r w:rsidR="002B2A1C">
        <w:t>either</w:t>
      </w:r>
      <w:r w:rsidR="009A213E">
        <w:t xml:space="preserve"> the</w:t>
      </w:r>
      <w:r w:rsidR="002B2A1C">
        <w:t xml:space="preserve"> top or bottom entry as indicated on the single line.</w:t>
      </w:r>
    </w:p>
    <w:p w14:paraId="00F401A4" w14:textId="77777777" w:rsidR="000A1D86" w:rsidRDefault="000A1D86" w:rsidP="000A1D86">
      <w:pPr>
        <w:pStyle w:val="ListParagraph"/>
        <w:numPr>
          <w:ilvl w:val="3"/>
          <w:numId w:val="3"/>
        </w:numPr>
        <w:spacing w:line="360" w:lineRule="auto"/>
      </w:pPr>
      <w:r>
        <w:t xml:space="preserve">Cable termination bus arrangement shall allow for at least 36” from floor to lug pad for connections. Standard terminations shall meet the bolt </w:t>
      </w:r>
      <w:proofErr w:type="gramStart"/>
      <w:r>
        <w:t>hole</w:t>
      </w:r>
      <w:proofErr w:type="gramEnd"/>
      <w:r>
        <w:t xml:space="preserve"> requirements of NEMA CC1-4.05 and shall typically be the NEMA 4-hole pattern.</w:t>
      </w:r>
    </w:p>
    <w:p w14:paraId="2BEFB464" w14:textId="77777777" w:rsidR="000A1D86" w:rsidRDefault="000A1D86" w:rsidP="000A1D86">
      <w:pPr>
        <w:pStyle w:val="ListParagraph"/>
        <w:numPr>
          <w:ilvl w:val="4"/>
          <w:numId w:val="3"/>
        </w:numPr>
        <w:spacing w:line="360" w:lineRule="auto"/>
      </w:pPr>
      <w:r w:rsidRPr="000A1D86">
        <w:rPr>
          <w:color w:val="0033CC"/>
        </w:rPr>
        <w:t xml:space="preserve">Optional: </w:t>
      </w:r>
      <w:r>
        <w:t>Vendor will provide compression type cab</w:t>
      </w:r>
      <w:r w:rsidR="002B2A1C">
        <w:t>le lugs as shown on single line for number of cables and cable size.</w:t>
      </w:r>
    </w:p>
    <w:p w14:paraId="25E82291" w14:textId="77777777" w:rsidR="000A1D86" w:rsidRDefault="000A1D86" w:rsidP="000A1D86">
      <w:pPr>
        <w:pStyle w:val="ListParagraph"/>
        <w:numPr>
          <w:ilvl w:val="3"/>
          <w:numId w:val="3"/>
        </w:numPr>
        <w:spacing w:line="360" w:lineRule="auto"/>
      </w:pPr>
      <w:r>
        <w:t>Riser bus connections to bus duct shall be rigid.</w:t>
      </w:r>
    </w:p>
    <w:p w14:paraId="5582E988" w14:textId="77777777" w:rsidR="00CB2F63" w:rsidRDefault="00CB2F63" w:rsidP="000A1D86">
      <w:pPr>
        <w:pStyle w:val="ListParagraph"/>
        <w:numPr>
          <w:ilvl w:val="3"/>
          <w:numId w:val="3"/>
        </w:numPr>
        <w:spacing w:line="360" w:lineRule="auto"/>
      </w:pPr>
      <w:r>
        <w:t>Bar type and zero-sequence current transformers, lightning arrestors, surge capacitors, stationary control power transformers or other auxiliary equipment shall be mounted in the cable compartments</w:t>
      </w:r>
      <w:r w:rsidR="00591B61">
        <w:t xml:space="preserve"> and included</w:t>
      </w:r>
      <w:r>
        <w:t xml:space="preserve"> as shown on single line.</w:t>
      </w:r>
    </w:p>
    <w:p w14:paraId="1A45E83A" w14:textId="77777777" w:rsidR="00385246" w:rsidRDefault="00385246" w:rsidP="000A1D86">
      <w:pPr>
        <w:pStyle w:val="ListParagraph"/>
        <w:numPr>
          <w:ilvl w:val="3"/>
          <w:numId w:val="3"/>
        </w:numPr>
        <w:spacing w:line="360" w:lineRule="auto"/>
      </w:pPr>
      <w:r w:rsidRPr="00385246">
        <w:rPr>
          <w:color w:val="0033CC"/>
        </w:rPr>
        <w:t xml:space="preserve">Optional: </w:t>
      </w:r>
      <w:r>
        <w:t>IR viewing ports shall be included for viewing of cable terminations.</w:t>
      </w:r>
    </w:p>
    <w:p w14:paraId="06EAC4C0" w14:textId="77777777" w:rsidR="00512ECF" w:rsidRDefault="00512ECF" w:rsidP="002054BB">
      <w:pPr>
        <w:pStyle w:val="ListParagraph"/>
        <w:numPr>
          <w:ilvl w:val="2"/>
          <w:numId w:val="3"/>
        </w:numPr>
        <w:spacing w:line="360" w:lineRule="auto"/>
      </w:pPr>
      <w:r>
        <w:t>Auxiliary Compartment</w:t>
      </w:r>
    </w:p>
    <w:p w14:paraId="778ABEC2" w14:textId="77777777" w:rsidR="00D67ED7" w:rsidRDefault="00D67ED7" w:rsidP="00D67ED7">
      <w:pPr>
        <w:pStyle w:val="ListParagraph"/>
        <w:numPr>
          <w:ilvl w:val="3"/>
          <w:numId w:val="3"/>
        </w:numPr>
        <w:spacing w:line="360" w:lineRule="auto"/>
      </w:pPr>
      <w:r>
        <w:t>Auxiliary enclosures shall be provided where necessary for mounting of auxiliary units such as potential transformers (PT), control power transformers (CPT) or primary current-limiting fuses for control power transformers (draw-out fuses).</w:t>
      </w:r>
    </w:p>
    <w:p w14:paraId="20C4FD7B" w14:textId="77777777" w:rsidR="00B6366D" w:rsidRDefault="00B6366D" w:rsidP="00D67ED7">
      <w:pPr>
        <w:pStyle w:val="ListParagraph"/>
        <w:numPr>
          <w:ilvl w:val="3"/>
          <w:numId w:val="3"/>
        </w:numPr>
        <w:spacing w:line="360" w:lineRule="auto"/>
      </w:pPr>
      <w:r>
        <w:t xml:space="preserve">Draw-out units shall use the same racking system, accessories and solid grounding as circuit breakers </w:t>
      </w:r>
      <w:r w:rsidR="009A213E">
        <w:t>with connected and disconnected</w:t>
      </w:r>
      <w:r>
        <w:t xml:space="preserve"> position</w:t>
      </w:r>
      <w:r w:rsidR="009A213E">
        <w:t>s</w:t>
      </w:r>
      <w:r>
        <w:t>. Primary fuses shall be grounded in the disconnect position and when withdrawn.</w:t>
      </w:r>
    </w:p>
    <w:p w14:paraId="403D2BD4" w14:textId="77777777" w:rsidR="00B6366D" w:rsidRDefault="00B6366D" w:rsidP="00D67ED7">
      <w:pPr>
        <w:pStyle w:val="ListParagraph"/>
        <w:numPr>
          <w:ilvl w:val="3"/>
          <w:numId w:val="3"/>
        </w:numPr>
        <w:spacing w:line="360" w:lineRule="auto"/>
      </w:pPr>
      <w:r>
        <w:t>All primary contacts of auxiliary draw-out units shall be of the arc-extinguishing probe type. The contact shall minimize and suppress arcing at the primary contacts.</w:t>
      </w:r>
      <w:r w:rsidR="008C215A">
        <w:t xml:space="preserve"> Successful arc extinguishing shall not be dependent on operator speed.</w:t>
      </w:r>
      <w:r w:rsidR="009A213E">
        <w:t xml:space="preserve"> The fixed mounted contacts shall be insulation encapsulated and touch safe.</w:t>
      </w:r>
    </w:p>
    <w:p w14:paraId="05C73D2F" w14:textId="77777777" w:rsidR="00B6366D" w:rsidRDefault="00B6366D" w:rsidP="00B6366D">
      <w:pPr>
        <w:pStyle w:val="ListParagraph"/>
        <w:numPr>
          <w:ilvl w:val="3"/>
          <w:numId w:val="3"/>
        </w:numPr>
        <w:spacing w:line="360" w:lineRule="auto"/>
      </w:pPr>
      <w:r>
        <w:t xml:space="preserve">The auxiliary enclosure bushings shall be glass-filled polyester. </w:t>
      </w:r>
    </w:p>
    <w:p w14:paraId="4782ED65" w14:textId="77777777" w:rsidR="00B6366D" w:rsidRDefault="009A213E" w:rsidP="00B6366D">
      <w:pPr>
        <w:pStyle w:val="ListParagraph"/>
        <w:numPr>
          <w:ilvl w:val="4"/>
          <w:numId w:val="3"/>
        </w:numPr>
        <w:spacing w:line="360" w:lineRule="auto"/>
      </w:pPr>
      <w:r>
        <w:rPr>
          <w:color w:val="0033CC"/>
        </w:rPr>
        <w:t>Opt</w:t>
      </w:r>
      <w:r w:rsidR="00B6366D" w:rsidRPr="00B6366D">
        <w:rPr>
          <w:color w:val="0033CC"/>
        </w:rPr>
        <w:t xml:space="preserve">ion: </w:t>
      </w:r>
      <w:r w:rsidR="00B6366D">
        <w:t>Bushings shall be porcelain.</w:t>
      </w:r>
    </w:p>
    <w:p w14:paraId="04DA13D0" w14:textId="77777777" w:rsidR="00B6366D" w:rsidRDefault="00B6366D" w:rsidP="00B6366D">
      <w:pPr>
        <w:pStyle w:val="ListParagraph"/>
        <w:numPr>
          <w:ilvl w:val="3"/>
          <w:numId w:val="3"/>
        </w:numPr>
        <w:spacing w:line="360" w:lineRule="auto"/>
      </w:pPr>
      <w:r>
        <w:t xml:space="preserve">A window shall be provided on the door to allow observation of draw-out unit position with door closed. </w:t>
      </w:r>
    </w:p>
    <w:p w14:paraId="3D36B70E" w14:textId="77777777" w:rsidR="0050068E" w:rsidRDefault="0050068E" w:rsidP="00B6366D">
      <w:pPr>
        <w:pStyle w:val="ListParagraph"/>
        <w:numPr>
          <w:ilvl w:val="3"/>
          <w:numId w:val="3"/>
        </w:numPr>
        <w:spacing w:line="360" w:lineRule="auto"/>
      </w:pPr>
      <w:r>
        <w:lastRenderedPageBreak/>
        <w:t>The auxiliary compartments shall incorporate extension rails to allow changing fuses and general maintenance without the need to remove the truck assembly from its compartment.</w:t>
      </w:r>
    </w:p>
    <w:p w14:paraId="7719592B" w14:textId="77777777" w:rsidR="00512ECF" w:rsidRDefault="00512ECF" w:rsidP="002054BB">
      <w:pPr>
        <w:pStyle w:val="ListParagraph"/>
        <w:numPr>
          <w:ilvl w:val="2"/>
          <w:numId w:val="3"/>
        </w:numPr>
        <w:spacing w:line="360" w:lineRule="auto"/>
      </w:pPr>
      <w:r>
        <w:t>Instrument Compartments</w:t>
      </w:r>
    </w:p>
    <w:p w14:paraId="227EB298" w14:textId="77777777" w:rsidR="002A7C7E" w:rsidRDefault="002A7C7E" w:rsidP="002A7C7E">
      <w:pPr>
        <w:pStyle w:val="ListParagraph"/>
        <w:numPr>
          <w:ilvl w:val="3"/>
          <w:numId w:val="3"/>
        </w:numPr>
        <w:spacing w:line="360" w:lineRule="auto"/>
      </w:pPr>
      <w:r>
        <w:t>Instrument compartments shall be constructed of galvanized, hem bent steel for super</w:t>
      </w:r>
      <w:r w:rsidR="00F33D36">
        <w:t>ior illumination and personnel and wiring protection.</w:t>
      </w:r>
    </w:p>
    <w:p w14:paraId="71964150" w14:textId="77777777" w:rsidR="002A7C7E" w:rsidRDefault="002A7C7E" w:rsidP="002A7C7E">
      <w:pPr>
        <w:pStyle w:val="ListParagraph"/>
        <w:numPr>
          <w:ilvl w:val="3"/>
          <w:numId w:val="3"/>
        </w:numPr>
        <w:spacing w:line="360" w:lineRule="auto"/>
      </w:pPr>
      <w:r>
        <w:t xml:space="preserve">Instrument </w:t>
      </w:r>
      <w:r w:rsidR="00D0153D">
        <w:t xml:space="preserve">compartments shall be separated from medium voltages by grounded metal barriers and have </w:t>
      </w:r>
      <w:r w:rsidR="00A85BB3">
        <w:t>a dedicated door</w:t>
      </w:r>
      <w:r w:rsidR="00D0153D">
        <w:t xml:space="preserve"> for instrument mounting. </w:t>
      </w:r>
    </w:p>
    <w:p w14:paraId="2C54A0EF" w14:textId="77777777" w:rsidR="009C707B" w:rsidRDefault="009C707B" w:rsidP="009C707B">
      <w:pPr>
        <w:pStyle w:val="ListParagraph"/>
        <w:numPr>
          <w:ilvl w:val="3"/>
          <w:numId w:val="3"/>
        </w:numPr>
        <w:spacing w:line="360" w:lineRule="auto"/>
      </w:pPr>
      <w:r>
        <w:t>In general, all protective relays, auxiliary relays, indicating instruments, recording instruments, indicating lights, transducers and all other secondary equipment shall be housed in the instrument compartment.</w:t>
      </w:r>
    </w:p>
    <w:p w14:paraId="45AEC8DD" w14:textId="77777777" w:rsidR="004A481E" w:rsidRDefault="004A481E" w:rsidP="002A7C7E">
      <w:pPr>
        <w:pStyle w:val="ListParagraph"/>
        <w:numPr>
          <w:ilvl w:val="3"/>
          <w:numId w:val="3"/>
        </w:numPr>
        <w:spacing w:line="360" w:lineRule="auto"/>
      </w:pPr>
      <w:r>
        <w:t>Customer connections shall be made on terminal blocks located inside the instrument compartments.</w:t>
      </w:r>
    </w:p>
    <w:p w14:paraId="5D5CB088" w14:textId="77777777" w:rsidR="004A481E" w:rsidRDefault="009518B5" w:rsidP="002A7C7E">
      <w:pPr>
        <w:pStyle w:val="ListParagraph"/>
        <w:numPr>
          <w:ilvl w:val="3"/>
          <w:numId w:val="3"/>
        </w:numPr>
        <w:spacing w:line="360" w:lineRule="auto"/>
      </w:pPr>
      <w:r>
        <w:t xml:space="preserve">Devices mounted on instrument compartments shall be arranged in an approved, logical symmetrical manner. </w:t>
      </w:r>
    </w:p>
    <w:p w14:paraId="47ED40F9" w14:textId="77777777" w:rsidR="00512ECF" w:rsidRDefault="00512ECF" w:rsidP="002054BB">
      <w:pPr>
        <w:pStyle w:val="ListParagraph"/>
        <w:numPr>
          <w:ilvl w:val="2"/>
          <w:numId w:val="3"/>
        </w:numPr>
        <w:spacing w:line="360" w:lineRule="auto"/>
      </w:pPr>
      <w:r>
        <w:t>Wiring</w:t>
      </w:r>
    </w:p>
    <w:p w14:paraId="73E27C0D" w14:textId="77777777" w:rsidR="00D40ADB" w:rsidRDefault="00D40ADB" w:rsidP="00D40ADB">
      <w:pPr>
        <w:pStyle w:val="ListParagraph"/>
        <w:numPr>
          <w:ilvl w:val="3"/>
          <w:numId w:val="3"/>
        </w:numPr>
        <w:spacing w:line="360" w:lineRule="auto"/>
      </w:pPr>
      <w:r>
        <w:t xml:space="preserve">Control wiring shall be enclosed in a grounded metal </w:t>
      </w:r>
      <w:proofErr w:type="spellStart"/>
      <w:r>
        <w:t>wireway</w:t>
      </w:r>
      <w:proofErr w:type="spellEnd"/>
      <w:r>
        <w:t xml:space="preserve"> when routed through a high voltage compartment. </w:t>
      </w:r>
    </w:p>
    <w:p w14:paraId="52BDF8A1" w14:textId="77777777" w:rsidR="00D40ADB" w:rsidRDefault="00D40ADB" w:rsidP="00D40ADB">
      <w:pPr>
        <w:pStyle w:val="ListParagraph"/>
        <w:numPr>
          <w:ilvl w:val="3"/>
          <w:numId w:val="3"/>
        </w:numPr>
        <w:spacing w:line="360" w:lineRule="auto"/>
      </w:pPr>
      <w:r>
        <w:t>Control circuits shall incorporate all necessary protective devices. Wire running across hinges shall be protected by plastic</w:t>
      </w:r>
      <w:r w:rsidR="00A85BB3">
        <w:t xml:space="preserve"> conduit</w:t>
      </w:r>
      <w:r>
        <w:t xml:space="preserve"> sleeves and bundled. </w:t>
      </w:r>
    </w:p>
    <w:p w14:paraId="5CF826B5" w14:textId="77777777" w:rsidR="00D40ADB" w:rsidRDefault="00D40ADB" w:rsidP="00D40ADB">
      <w:pPr>
        <w:pStyle w:val="ListParagraph"/>
        <w:numPr>
          <w:ilvl w:val="3"/>
          <w:numId w:val="3"/>
        </w:numPr>
        <w:spacing w:line="360" w:lineRule="auto"/>
      </w:pPr>
      <w:r>
        <w:t xml:space="preserve">Sleeve type wire markers shall be provided at both ends of each wire. </w:t>
      </w:r>
      <w:r w:rsidR="00E30E04">
        <w:t>Wire markers shall not be hand written. Wire markers shall be printed.</w:t>
      </w:r>
    </w:p>
    <w:p w14:paraId="36F1CF03" w14:textId="77777777" w:rsidR="00D40ADB" w:rsidRDefault="00D40ADB" w:rsidP="00D40ADB">
      <w:pPr>
        <w:pStyle w:val="ListParagraph"/>
        <w:numPr>
          <w:ilvl w:val="3"/>
          <w:numId w:val="3"/>
        </w:numPr>
        <w:spacing w:line="360" w:lineRule="auto"/>
      </w:pPr>
      <w:r>
        <w:t xml:space="preserve">Ends shall terminate with insulated ring-tongue terminals on screw-type terminal blocks, unless prohibited by the design of connection points on control devices. Terminal block screws shall </w:t>
      </w:r>
      <w:r w:rsidR="00A85BB3">
        <w:t xml:space="preserve">be captive and </w:t>
      </w:r>
      <w:r>
        <w:t>use vibration-resistant hardware.</w:t>
      </w:r>
    </w:p>
    <w:p w14:paraId="759F7716" w14:textId="77777777" w:rsidR="006B25C2" w:rsidRDefault="006B25C2" w:rsidP="00D40ADB">
      <w:pPr>
        <w:pStyle w:val="ListParagraph"/>
        <w:numPr>
          <w:ilvl w:val="3"/>
          <w:numId w:val="3"/>
        </w:numPr>
        <w:spacing w:line="360" w:lineRule="auto"/>
      </w:pPr>
      <w:r>
        <w:t xml:space="preserve">Control wire shall be 14 gauge SIS stranded, extra-flexible, 600V flame retardant gray color and UL listed except where larger sizes are needed for current carrying requirements. </w:t>
      </w:r>
    </w:p>
    <w:p w14:paraId="01A86E66" w14:textId="77777777" w:rsidR="00B1363D" w:rsidRDefault="00B1363D" w:rsidP="00D40ADB">
      <w:pPr>
        <w:pStyle w:val="ListParagraph"/>
        <w:numPr>
          <w:ilvl w:val="3"/>
          <w:numId w:val="3"/>
        </w:numPr>
        <w:spacing w:line="360" w:lineRule="auto"/>
      </w:pPr>
      <w:r>
        <w:t>Terminal blocks shall be provided for terminating all power and control wiring. Terminal blocks shall be rated at 600V.</w:t>
      </w:r>
    </w:p>
    <w:p w14:paraId="359FE5A5" w14:textId="77777777" w:rsidR="00512ECF" w:rsidRDefault="00512ECF" w:rsidP="002054BB">
      <w:pPr>
        <w:pStyle w:val="ListParagraph"/>
        <w:numPr>
          <w:ilvl w:val="2"/>
          <w:numId w:val="3"/>
        </w:numPr>
        <w:spacing w:line="360" w:lineRule="auto"/>
      </w:pPr>
      <w:r>
        <w:t>Space Heaters</w:t>
      </w:r>
    </w:p>
    <w:p w14:paraId="5239B353" w14:textId="77777777" w:rsidR="000E4C14" w:rsidRDefault="000E4C14" w:rsidP="000E4C14">
      <w:pPr>
        <w:pStyle w:val="ListParagraph"/>
        <w:numPr>
          <w:ilvl w:val="3"/>
          <w:numId w:val="3"/>
        </w:numPr>
        <w:spacing w:line="360" w:lineRule="auto"/>
      </w:pPr>
      <w:r>
        <w:t>Space heaters shall be standard on outdoor equipment</w:t>
      </w:r>
      <w:r w:rsidR="00A85BB3">
        <w:t xml:space="preserve"> applications</w:t>
      </w:r>
      <w:r>
        <w:t>.</w:t>
      </w:r>
    </w:p>
    <w:p w14:paraId="0AA147EE" w14:textId="77777777" w:rsidR="000E4C14" w:rsidRDefault="000E4C14" w:rsidP="000E4C14">
      <w:pPr>
        <w:pStyle w:val="ListParagraph"/>
        <w:numPr>
          <w:ilvl w:val="3"/>
          <w:numId w:val="3"/>
        </w:numPr>
        <w:spacing w:line="360" w:lineRule="auto"/>
      </w:pPr>
      <w:r>
        <w:t>300W 240VAC space heaters, operating at 120VAC shall be provided on each vertical section to reduce condensation.</w:t>
      </w:r>
    </w:p>
    <w:p w14:paraId="68512197" w14:textId="77777777" w:rsidR="000E4C14" w:rsidRDefault="000E4C14" w:rsidP="000E4C14">
      <w:pPr>
        <w:pStyle w:val="ListParagraph"/>
        <w:numPr>
          <w:ilvl w:val="3"/>
          <w:numId w:val="3"/>
        </w:numPr>
        <w:spacing w:line="360" w:lineRule="auto"/>
      </w:pPr>
      <w:r>
        <w:lastRenderedPageBreak/>
        <w:t xml:space="preserve">Space heaters shall be separately fused for each vertical section or breaker, as applicable. Heater controls shall include disconnect switches, bypass switches, ammeters, and thermostats. </w:t>
      </w:r>
    </w:p>
    <w:p w14:paraId="0B829D89" w14:textId="77777777" w:rsidR="00B25F99" w:rsidRDefault="00B25F99" w:rsidP="00B25F99">
      <w:pPr>
        <w:pStyle w:val="ListParagraph"/>
        <w:numPr>
          <w:ilvl w:val="2"/>
          <w:numId w:val="3"/>
        </w:numPr>
        <w:spacing w:line="360" w:lineRule="auto"/>
      </w:pPr>
      <w:r>
        <w:t>Plenum</w:t>
      </w:r>
    </w:p>
    <w:p w14:paraId="2CE25807" w14:textId="33088020" w:rsidR="00B25F99" w:rsidRDefault="00B25F99" w:rsidP="00B25F99">
      <w:pPr>
        <w:pStyle w:val="ListParagraph"/>
        <w:numPr>
          <w:ilvl w:val="3"/>
          <w:numId w:val="3"/>
        </w:numPr>
        <w:spacing w:line="360" w:lineRule="auto"/>
      </w:pPr>
      <w:r>
        <w:t xml:space="preserve">Arc gases shall be vented using internal flap systems and plenum duct to direct gases outside of the enclosure. </w:t>
      </w:r>
      <w:r w:rsidR="002337D6">
        <w:t>Designs to allow ventilation of arc gases into the switchgear room are not acceptable.</w:t>
      </w:r>
    </w:p>
    <w:p w14:paraId="0257D46C" w14:textId="77777777" w:rsidR="009B179E" w:rsidRDefault="009B179E" w:rsidP="00B25F99">
      <w:pPr>
        <w:pStyle w:val="ListParagraph"/>
        <w:numPr>
          <w:ilvl w:val="3"/>
          <w:numId w:val="3"/>
        </w:numPr>
        <w:spacing w:line="360" w:lineRule="auto"/>
      </w:pPr>
      <w:r>
        <w:t xml:space="preserve">Plenum shall be of robust construction and sized to prevent rupture from pressure </w:t>
      </w:r>
      <w:r w:rsidR="00D84E34">
        <w:t xml:space="preserve">and safely vent gases outdoors to a safe area. </w:t>
      </w:r>
    </w:p>
    <w:p w14:paraId="7E7CD878" w14:textId="77777777" w:rsidR="00B25F99" w:rsidRDefault="00B25F99" w:rsidP="00B25F99">
      <w:pPr>
        <w:pStyle w:val="ListParagraph"/>
        <w:numPr>
          <w:ilvl w:val="3"/>
          <w:numId w:val="3"/>
        </w:numPr>
        <w:spacing w:line="360" w:lineRule="auto"/>
      </w:pPr>
      <w:r>
        <w:t>Plenum sections located indoors shall be painted ANSI 61. Plenum sections located outdoors shall be painted ANSI 70.</w:t>
      </w:r>
    </w:p>
    <w:p w14:paraId="16897E5E" w14:textId="77777777" w:rsidR="00A85BB3" w:rsidRDefault="00A85BB3" w:rsidP="00A85BB3">
      <w:pPr>
        <w:pStyle w:val="ListParagraph"/>
        <w:numPr>
          <w:ilvl w:val="2"/>
          <w:numId w:val="3"/>
        </w:numPr>
        <w:spacing w:line="360" w:lineRule="auto"/>
      </w:pPr>
      <w:r w:rsidRPr="00A85BB3">
        <w:rPr>
          <w:color w:val="0033CC"/>
        </w:rPr>
        <w:t xml:space="preserve">Optional: </w:t>
      </w:r>
      <w:r>
        <w:t>Utility Metering Cabinet</w:t>
      </w:r>
    </w:p>
    <w:p w14:paraId="33C18FA0" w14:textId="68282264" w:rsidR="00A85BB3" w:rsidRDefault="00A85BB3" w:rsidP="00A85BB3">
      <w:pPr>
        <w:pStyle w:val="ListParagraph"/>
        <w:numPr>
          <w:ilvl w:val="3"/>
          <w:numId w:val="3"/>
        </w:numPr>
        <w:spacing w:line="360" w:lineRule="auto"/>
      </w:pPr>
      <w:r>
        <w:t>Where shown on drawings, provide separate utility metering compartment or structure complete with hinged sealable door. Bus work shall include provisions for mounting utility company current transformers and potential transformers as required by the utility company. Provide service entrance label and provide necessary applicable service entrance features per NEC and local code requirements</w:t>
      </w:r>
    </w:p>
    <w:p w14:paraId="23AFBECD" w14:textId="77777777" w:rsidR="00671180" w:rsidRDefault="009B7966" w:rsidP="002054BB">
      <w:pPr>
        <w:pStyle w:val="ListParagraph"/>
        <w:numPr>
          <w:ilvl w:val="2"/>
          <w:numId w:val="3"/>
        </w:numPr>
        <w:spacing w:line="360" w:lineRule="auto"/>
      </w:pPr>
      <w:r w:rsidRPr="009B7966">
        <w:rPr>
          <w:color w:val="0033CC"/>
        </w:rPr>
        <w:t>Optional:</w:t>
      </w:r>
      <w:r>
        <w:t xml:space="preserve"> </w:t>
      </w:r>
      <w:r w:rsidR="009527EF">
        <w:t xml:space="preserve">Outdoor </w:t>
      </w:r>
      <w:r w:rsidR="00671180">
        <w:t>Enclosures</w:t>
      </w:r>
    </w:p>
    <w:p w14:paraId="720A09B9" w14:textId="77777777" w:rsidR="009B7966" w:rsidRDefault="009B7966" w:rsidP="00DC1F6E">
      <w:pPr>
        <w:pStyle w:val="ListParagraph"/>
        <w:numPr>
          <w:ilvl w:val="3"/>
          <w:numId w:val="3"/>
        </w:numPr>
        <w:spacing w:line="360" w:lineRule="auto"/>
      </w:pPr>
      <w:r>
        <w:t>Switchgear shall be provided with a</w:t>
      </w:r>
      <w:r w:rsidR="00E50E7B">
        <w:t>n</w:t>
      </w:r>
      <w:r>
        <w:t xml:space="preserve"> outdoor sheltered aisle enclosure with enough room for lift truck and test cabinet. Switchgear itself shall be indoor rated.</w:t>
      </w:r>
    </w:p>
    <w:p w14:paraId="0623F054" w14:textId="77777777" w:rsidR="009B7966" w:rsidRPr="00512ECF" w:rsidRDefault="009B7966" w:rsidP="00DC1F6E">
      <w:pPr>
        <w:pStyle w:val="ListParagraph"/>
        <w:numPr>
          <w:ilvl w:val="3"/>
          <w:numId w:val="3"/>
        </w:numPr>
        <w:spacing w:line="360" w:lineRule="auto"/>
      </w:pPr>
      <w:r>
        <w:t>Switchgear shall be provided inside a PDC</w:t>
      </w:r>
      <w:r w:rsidR="00E50E7B">
        <w:t xml:space="preserve"> (Power Distribution Center)</w:t>
      </w:r>
      <w:r>
        <w:t xml:space="preserve"> building to be packaged with other </w:t>
      </w:r>
      <w:r w:rsidR="00E50E7B">
        <w:t xml:space="preserve">equipment and </w:t>
      </w:r>
      <w:r>
        <w:t>components.</w:t>
      </w:r>
      <w:r w:rsidR="00C650BF" w:rsidRPr="00C650BF">
        <w:t xml:space="preserve"> </w:t>
      </w:r>
      <w:r w:rsidR="00C650BF">
        <w:t>Switchgear itself shall be indoor rated.</w:t>
      </w:r>
    </w:p>
    <w:p w14:paraId="2BC76C35" w14:textId="77777777" w:rsidR="008607FE" w:rsidRDefault="008607FE" w:rsidP="00512ECF">
      <w:pPr>
        <w:pStyle w:val="Heading2"/>
      </w:pPr>
      <w:r>
        <w:t>POWER CIRCUIT BREAKERS</w:t>
      </w:r>
    </w:p>
    <w:p w14:paraId="1C8EEEBE" w14:textId="77777777" w:rsidR="00512ECF" w:rsidRDefault="00512ECF" w:rsidP="002054BB">
      <w:pPr>
        <w:pStyle w:val="ListParagraph"/>
        <w:numPr>
          <w:ilvl w:val="2"/>
          <w:numId w:val="3"/>
        </w:numPr>
        <w:spacing w:line="360" w:lineRule="auto"/>
      </w:pPr>
      <w:r>
        <w:t>Construction and Type</w:t>
      </w:r>
    </w:p>
    <w:p w14:paraId="3269BF6C" w14:textId="77777777" w:rsidR="006B0BE8" w:rsidRDefault="006B0BE8" w:rsidP="006B0BE8">
      <w:pPr>
        <w:pStyle w:val="ListParagraph"/>
        <w:numPr>
          <w:ilvl w:val="3"/>
          <w:numId w:val="3"/>
        </w:numPr>
        <w:spacing w:line="360" w:lineRule="auto"/>
      </w:pPr>
      <w:r>
        <w:t>The power circuit breakers shall be electrically operated, 3-pole, draw-out typ</w:t>
      </w:r>
      <w:r w:rsidR="00933F29">
        <w:t>e with vacuum interrupters and</w:t>
      </w:r>
      <w:r>
        <w:t xml:space="preserve"> magnetic</w:t>
      </w:r>
      <w:r w:rsidR="00933F29">
        <w:t>ally</w:t>
      </w:r>
      <w:r>
        <w:t xml:space="preserve"> actuated utilizing capacitor stored energy. Circuit breakers to be ABB type AMVAC.</w:t>
      </w:r>
      <w:r w:rsidR="002F6F2C">
        <w:t xml:space="preserve"> AMVAC to be supplied for ratings up to 50kA.</w:t>
      </w:r>
    </w:p>
    <w:p w14:paraId="1DE16841" w14:textId="66BC3D34" w:rsidR="006B0BE8" w:rsidRDefault="006B0BE8" w:rsidP="006B0BE8">
      <w:pPr>
        <w:pStyle w:val="ListParagraph"/>
        <w:numPr>
          <w:ilvl w:val="4"/>
          <w:numId w:val="3"/>
        </w:numPr>
        <w:spacing w:line="360" w:lineRule="auto"/>
      </w:pPr>
      <w:r w:rsidRPr="00E50E7B">
        <w:rPr>
          <w:color w:val="0033CC"/>
        </w:rPr>
        <w:t>Option</w:t>
      </w:r>
      <w:r w:rsidR="00E50E7B" w:rsidRPr="00E50E7B">
        <w:rPr>
          <w:color w:val="0033CC"/>
        </w:rPr>
        <w:t>al</w:t>
      </w:r>
      <w:r w:rsidRPr="00E50E7B">
        <w:rPr>
          <w:color w:val="0033CC"/>
        </w:rPr>
        <w:t xml:space="preserve">: </w:t>
      </w:r>
      <w:r>
        <w:t>The power circuit breakers shall be electrically operated, 3-pole, draw-out type with vacuum interrupters and a spring type stored-energy actuated operating mechanism. Circuit breaker to be ABB type ADVAC.</w:t>
      </w:r>
      <w:r w:rsidR="002337D6">
        <w:t xml:space="preserve"> All 63kA applications shall use ABB type ADVAC breakers.</w:t>
      </w:r>
    </w:p>
    <w:p w14:paraId="6B694D2B" w14:textId="77777777" w:rsidR="006B0BE8" w:rsidRDefault="00661624" w:rsidP="006B0BE8">
      <w:pPr>
        <w:pStyle w:val="ListParagraph"/>
        <w:numPr>
          <w:ilvl w:val="3"/>
          <w:numId w:val="3"/>
        </w:numPr>
        <w:spacing w:line="360" w:lineRule="auto"/>
      </w:pPr>
      <w:r>
        <w:t>The power circuit breaker shall be provided wi</w:t>
      </w:r>
      <w:r w:rsidR="00AF4BBD">
        <w:t>th self-aligning line side and bus</w:t>
      </w:r>
      <w:r>
        <w:t xml:space="preserve"> side disconnecting devices.</w:t>
      </w:r>
    </w:p>
    <w:p w14:paraId="41C2565E" w14:textId="77777777" w:rsidR="00661624" w:rsidRDefault="00661624" w:rsidP="006B0BE8">
      <w:pPr>
        <w:pStyle w:val="ListParagraph"/>
        <w:numPr>
          <w:ilvl w:val="3"/>
          <w:numId w:val="3"/>
        </w:numPr>
        <w:spacing w:line="360" w:lineRule="auto"/>
      </w:pPr>
      <w:r>
        <w:lastRenderedPageBreak/>
        <w:t>Opening and closing speed shall be independent of the operator or of control voltage within the rated control voltage range.</w:t>
      </w:r>
    </w:p>
    <w:p w14:paraId="577835C7" w14:textId="77777777" w:rsidR="00C36639" w:rsidRDefault="00C36639" w:rsidP="006B0BE8">
      <w:pPr>
        <w:pStyle w:val="ListParagraph"/>
        <w:numPr>
          <w:ilvl w:val="3"/>
          <w:numId w:val="3"/>
        </w:numPr>
        <w:spacing w:line="360" w:lineRule="auto"/>
      </w:pPr>
      <w:r>
        <w:t xml:space="preserve">Circuit breakers of the same type, rating and control circuits shall be electrically and mechanically interchangeable. </w:t>
      </w:r>
    </w:p>
    <w:p w14:paraId="39B40722" w14:textId="77777777" w:rsidR="00512ECF" w:rsidRDefault="00512ECF" w:rsidP="002054BB">
      <w:pPr>
        <w:pStyle w:val="ListParagraph"/>
        <w:numPr>
          <w:ilvl w:val="2"/>
          <w:numId w:val="3"/>
        </w:numPr>
        <w:spacing w:line="360" w:lineRule="auto"/>
      </w:pPr>
      <w:r>
        <w:t>Ratings</w:t>
      </w:r>
    </w:p>
    <w:p w14:paraId="4A827626" w14:textId="77777777" w:rsidR="009C707B" w:rsidRDefault="009C707B" w:rsidP="009C707B">
      <w:pPr>
        <w:pStyle w:val="ListParagraph"/>
        <w:numPr>
          <w:ilvl w:val="3"/>
          <w:numId w:val="3"/>
        </w:numPr>
        <w:spacing w:line="360" w:lineRule="auto"/>
      </w:pPr>
      <w:r>
        <w:t>The ratings of the breaker shall be chosen from the following value</w:t>
      </w:r>
      <w:r w:rsidR="00806A3A">
        <w:t>s:</w:t>
      </w:r>
    </w:p>
    <w:tbl>
      <w:tblPr>
        <w:tblW w:w="8730" w:type="dxa"/>
        <w:tblInd w:w="720" w:type="dxa"/>
        <w:tblLayout w:type="fixed"/>
        <w:tblLook w:val="0000" w:firstRow="0" w:lastRow="0" w:firstColumn="0" w:lastColumn="0" w:noHBand="0" w:noVBand="0"/>
      </w:tblPr>
      <w:tblGrid>
        <w:gridCol w:w="1455"/>
        <w:gridCol w:w="1455"/>
        <w:gridCol w:w="1455"/>
        <w:gridCol w:w="1455"/>
        <w:gridCol w:w="1455"/>
        <w:gridCol w:w="1455"/>
      </w:tblGrid>
      <w:tr w:rsidR="000955BA" w14:paraId="251A73AE" w14:textId="77777777" w:rsidTr="00806A3A">
        <w:trPr>
          <w:trHeight w:val="300"/>
        </w:trPr>
        <w:tc>
          <w:tcPr>
            <w:tcW w:w="1455" w:type="dxa"/>
            <w:tcBorders>
              <w:top w:val="single" w:sz="4" w:space="0" w:color="auto"/>
              <w:left w:val="single" w:sz="4" w:space="0" w:color="auto"/>
              <w:bottom w:val="single" w:sz="4" w:space="0" w:color="auto"/>
              <w:right w:val="nil"/>
            </w:tcBorders>
            <w:shd w:val="clear" w:color="auto" w:fill="auto"/>
            <w:noWrap/>
            <w:vAlign w:val="center"/>
          </w:tcPr>
          <w:p w14:paraId="09FB5EA2" w14:textId="77777777" w:rsidR="000955BA" w:rsidRDefault="00806A3A" w:rsidP="005551DE">
            <w:pPr>
              <w:spacing w:before="120" w:after="120" w:line="240" w:lineRule="auto"/>
              <w:jc w:val="center"/>
              <w:rPr>
                <w:rFonts w:ascii="Arial" w:hAnsi="Arial" w:cs="Arial"/>
                <w:b/>
                <w:bCs/>
              </w:rPr>
            </w:pPr>
            <w:r>
              <w:rPr>
                <w:rFonts w:ascii="Arial" w:hAnsi="Arial" w:cs="Arial"/>
                <w:b/>
                <w:bCs/>
              </w:rPr>
              <w:t>Maximum Voltage</w:t>
            </w:r>
          </w:p>
          <w:p w14:paraId="0B6A23A1" w14:textId="77777777" w:rsidR="00806A3A" w:rsidRDefault="00806A3A" w:rsidP="005551DE">
            <w:pPr>
              <w:spacing w:before="120" w:after="120" w:line="240" w:lineRule="auto"/>
              <w:jc w:val="center"/>
              <w:rPr>
                <w:rFonts w:ascii="Arial" w:hAnsi="Arial" w:cs="Arial"/>
                <w:b/>
                <w:bCs/>
              </w:rPr>
            </w:pPr>
            <w:r>
              <w:rPr>
                <w:rFonts w:ascii="Arial" w:hAnsi="Arial" w:cs="Arial"/>
                <w:b/>
                <w:bCs/>
              </w:rPr>
              <w:t>(kV)</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58280" w14:textId="77777777" w:rsidR="000955BA" w:rsidRDefault="00806A3A" w:rsidP="005551DE">
            <w:pPr>
              <w:spacing w:before="120" w:after="120" w:line="240" w:lineRule="auto"/>
              <w:jc w:val="center"/>
              <w:rPr>
                <w:rFonts w:ascii="Arial" w:hAnsi="Arial" w:cs="Arial"/>
                <w:b/>
                <w:bCs/>
              </w:rPr>
            </w:pPr>
            <w:r>
              <w:rPr>
                <w:rFonts w:ascii="Arial" w:hAnsi="Arial" w:cs="Arial"/>
                <w:b/>
                <w:bCs/>
              </w:rPr>
              <w:t>Low Frequency Withstand (kV)</w:t>
            </w:r>
          </w:p>
        </w:tc>
        <w:tc>
          <w:tcPr>
            <w:tcW w:w="1455" w:type="dxa"/>
            <w:tcBorders>
              <w:top w:val="single" w:sz="4" w:space="0" w:color="auto"/>
              <w:left w:val="nil"/>
              <w:bottom w:val="single" w:sz="4" w:space="0" w:color="auto"/>
              <w:right w:val="nil"/>
            </w:tcBorders>
            <w:shd w:val="clear" w:color="auto" w:fill="auto"/>
            <w:noWrap/>
            <w:vAlign w:val="center"/>
          </w:tcPr>
          <w:p w14:paraId="5CCC2604" w14:textId="77777777" w:rsidR="000955BA" w:rsidRDefault="00806A3A" w:rsidP="005551DE">
            <w:pPr>
              <w:spacing w:before="120" w:after="120" w:line="240" w:lineRule="auto"/>
              <w:jc w:val="center"/>
              <w:rPr>
                <w:rFonts w:ascii="Arial" w:hAnsi="Arial" w:cs="Arial"/>
                <w:b/>
                <w:bCs/>
              </w:rPr>
            </w:pPr>
            <w:r>
              <w:rPr>
                <w:rFonts w:ascii="Arial" w:hAnsi="Arial" w:cs="Arial"/>
                <w:b/>
                <w:bCs/>
              </w:rPr>
              <w:t>Impulse Level (BIL) (kV)</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B462B" w14:textId="77777777" w:rsidR="000955BA" w:rsidRDefault="00806A3A" w:rsidP="005551DE">
            <w:pPr>
              <w:spacing w:before="120" w:after="120" w:line="240" w:lineRule="auto"/>
              <w:jc w:val="center"/>
              <w:rPr>
                <w:rFonts w:ascii="Arial" w:hAnsi="Arial" w:cs="Arial"/>
                <w:b/>
                <w:bCs/>
              </w:rPr>
            </w:pPr>
            <w:r>
              <w:rPr>
                <w:rFonts w:ascii="Arial" w:hAnsi="Arial" w:cs="Arial"/>
                <w:b/>
                <w:bCs/>
              </w:rPr>
              <w:t xml:space="preserve">Rated Short Circuit Current </w:t>
            </w:r>
            <w:r>
              <w:rPr>
                <w:rFonts w:ascii="Arial" w:hAnsi="Arial" w:cs="Arial"/>
                <w:b/>
                <w:bCs/>
              </w:rPr>
              <w:br/>
              <w:t xml:space="preserve">(kA </w:t>
            </w:r>
            <w:proofErr w:type="spellStart"/>
            <w:r>
              <w:rPr>
                <w:rFonts w:ascii="Arial" w:hAnsi="Arial" w:cs="Arial"/>
                <w:b/>
                <w:bCs/>
              </w:rPr>
              <w:t>rms</w:t>
            </w:r>
            <w:proofErr w:type="spellEnd"/>
            <w:r>
              <w:rPr>
                <w:rFonts w:ascii="Arial" w:hAnsi="Arial" w:cs="Arial"/>
                <w:b/>
                <w:bCs/>
              </w:rPr>
              <w:t>)</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F9A83" w14:textId="77777777" w:rsidR="000955BA" w:rsidRDefault="00806A3A" w:rsidP="005551DE">
            <w:pPr>
              <w:spacing w:before="120" w:after="120" w:line="240" w:lineRule="auto"/>
              <w:jc w:val="center"/>
              <w:rPr>
                <w:rFonts w:ascii="Arial" w:hAnsi="Arial" w:cs="Arial"/>
                <w:b/>
                <w:bCs/>
              </w:rPr>
            </w:pPr>
            <w:r>
              <w:rPr>
                <w:rFonts w:ascii="Arial" w:hAnsi="Arial" w:cs="Arial"/>
                <w:b/>
                <w:bCs/>
              </w:rPr>
              <w:t>Close and Latch</w:t>
            </w:r>
            <w:r>
              <w:rPr>
                <w:rFonts w:ascii="Arial" w:hAnsi="Arial" w:cs="Arial"/>
                <w:b/>
                <w:bCs/>
              </w:rPr>
              <w:br/>
              <w:t>(kA peak)</w:t>
            </w:r>
          </w:p>
        </w:tc>
        <w:tc>
          <w:tcPr>
            <w:tcW w:w="1455" w:type="dxa"/>
            <w:tcBorders>
              <w:top w:val="single" w:sz="4" w:space="0" w:color="auto"/>
              <w:left w:val="nil"/>
              <w:bottom w:val="single" w:sz="4" w:space="0" w:color="auto"/>
              <w:right w:val="single" w:sz="8" w:space="0" w:color="auto"/>
            </w:tcBorders>
            <w:shd w:val="clear" w:color="auto" w:fill="auto"/>
            <w:noWrap/>
            <w:vAlign w:val="center"/>
          </w:tcPr>
          <w:p w14:paraId="20778AF4" w14:textId="77777777" w:rsidR="000955BA" w:rsidRDefault="00806A3A" w:rsidP="005551DE">
            <w:pPr>
              <w:spacing w:before="120" w:after="120" w:line="240" w:lineRule="auto"/>
              <w:jc w:val="center"/>
              <w:rPr>
                <w:rFonts w:ascii="Arial" w:hAnsi="Arial" w:cs="Arial"/>
                <w:b/>
                <w:bCs/>
              </w:rPr>
            </w:pPr>
            <w:r>
              <w:rPr>
                <w:rFonts w:ascii="Arial" w:hAnsi="Arial" w:cs="Arial"/>
                <w:b/>
                <w:bCs/>
              </w:rPr>
              <w:t>Rated Voltage Range Factor (K)</w:t>
            </w:r>
          </w:p>
        </w:tc>
      </w:tr>
      <w:tr w:rsidR="000955BA" w14:paraId="6E374132" w14:textId="77777777" w:rsidTr="00806A3A">
        <w:trPr>
          <w:trHeight w:val="285"/>
        </w:trPr>
        <w:tc>
          <w:tcPr>
            <w:tcW w:w="1455" w:type="dxa"/>
            <w:tcBorders>
              <w:top w:val="single" w:sz="4" w:space="0" w:color="auto"/>
              <w:left w:val="single" w:sz="4" w:space="0" w:color="auto"/>
              <w:bottom w:val="nil"/>
              <w:right w:val="nil"/>
            </w:tcBorders>
            <w:shd w:val="clear" w:color="auto" w:fill="auto"/>
            <w:noWrap/>
            <w:vAlign w:val="center"/>
          </w:tcPr>
          <w:p w14:paraId="02D4A72B" w14:textId="77777777" w:rsidR="000955BA" w:rsidRDefault="000955BA" w:rsidP="001E6BDE">
            <w:pPr>
              <w:jc w:val="center"/>
              <w:rPr>
                <w:rFonts w:ascii="Arial" w:hAnsi="Arial" w:cs="Arial"/>
              </w:rPr>
            </w:pPr>
            <w:r>
              <w:rPr>
                <w:rFonts w:ascii="Arial" w:hAnsi="Arial" w:cs="Arial"/>
              </w:rPr>
              <w:t>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331DBEA4" w14:textId="77777777" w:rsidR="000955BA" w:rsidRDefault="000955BA" w:rsidP="001E6BDE">
            <w:pPr>
              <w:jc w:val="center"/>
              <w:rPr>
                <w:rFonts w:ascii="Arial" w:hAnsi="Arial" w:cs="Arial"/>
              </w:rPr>
            </w:pPr>
            <w:r>
              <w:rPr>
                <w:rFonts w:ascii="Arial" w:hAnsi="Arial" w:cs="Arial"/>
              </w:rPr>
              <w:t>19</w:t>
            </w:r>
          </w:p>
        </w:tc>
        <w:tc>
          <w:tcPr>
            <w:tcW w:w="1455" w:type="dxa"/>
            <w:tcBorders>
              <w:top w:val="single" w:sz="4" w:space="0" w:color="auto"/>
              <w:left w:val="nil"/>
              <w:bottom w:val="nil"/>
              <w:right w:val="nil"/>
            </w:tcBorders>
            <w:shd w:val="clear" w:color="auto" w:fill="auto"/>
            <w:noWrap/>
            <w:vAlign w:val="center"/>
          </w:tcPr>
          <w:p w14:paraId="17275EE4" w14:textId="77777777" w:rsidR="000955BA" w:rsidRDefault="000955BA" w:rsidP="001E6BDE">
            <w:pPr>
              <w:jc w:val="center"/>
              <w:rPr>
                <w:rFonts w:ascii="Arial" w:hAnsi="Arial" w:cs="Arial"/>
              </w:rPr>
            </w:pPr>
            <w:r>
              <w:rPr>
                <w:rFonts w:ascii="Arial" w:hAnsi="Arial" w:cs="Arial"/>
              </w:rPr>
              <w:t>60</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5C701BFB" w14:textId="77777777" w:rsidR="000955BA" w:rsidRDefault="000955BA" w:rsidP="001E6BDE">
            <w:pPr>
              <w:jc w:val="center"/>
              <w:rPr>
                <w:rFonts w:ascii="Arial" w:hAnsi="Arial" w:cs="Arial"/>
              </w:rPr>
            </w:pPr>
            <w:r>
              <w:rPr>
                <w:rFonts w:ascii="Arial" w:hAnsi="Arial" w:cs="Arial"/>
              </w:rPr>
              <w:t>25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53EE4D24" w14:textId="77777777" w:rsidR="000955BA" w:rsidRDefault="00177DC1" w:rsidP="001E6BDE">
            <w:pPr>
              <w:jc w:val="center"/>
              <w:rPr>
                <w:rFonts w:ascii="Arial" w:hAnsi="Arial" w:cs="Arial"/>
              </w:rPr>
            </w:pPr>
            <w:r>
              <w:rPr>
                <w:rFonts w:ascii="Arial" w:hAnsi="Arial" w:cs="Arial"/>
              </w:rPr>
              <w:t>65</w:t>
            </w:r>
          </w:p>
        </w:tc>
        <w:tc>
          <w:tcPr>
            <w:tcW w:w="1455" w:type="dxa"/>
            <w:tcBorders>
              <w:top w:val="single" w:sz="4" w:space="0" w:color="auto"/>
              <w:left w:val="nil"/>
              <w:bottom w:val="nil"/>
              <w:right w:val="single" w:sz="8" w:space="0" w:color="auto"/>
            </w:tcBorders>
            <w:shd w:val="clear" w:color="auto" w:fill="auto"/>
            <w:noWrap/>
            <w:vAlign w:val="center"/>
          </w:tcPr>
          <w:p w14:paraId="78123990" w14:textId="77777777" w:rsidR="000955BA" w:rsidRDefault="000955BA" w:rsidP="001E6BDE">
            <w:pPr>
              <w:jc w:val="center"/>
              <w:rPr>
                <w:rFonts w:ascii="Arial" w:hAnsi="Arial" w:cs="Arial"/>
              </w:rPr>
            </w:pPr>
            <w:r>
              <w:rPr>
                <w:rFonts w:ascii="Arial" w:hAnsi="Arial" w:cs="Arial"/>
              </w:rPr>
              <w:t>1.0</w:t>
            </w:r>
          </w:p>
        </w:tc>
      </w:tr>
      <w:tr w:rsidR="000955BA" w14:paraId="16C339AE" w14:textId="77777777" w:rsidTr="00806A3A">
        <w:trPr>
          <w:trHeight w:val="285"/>
        </w:trPr>
        <w:tc>
          <w:tcPr>
            <w:tcW w:w="1455" w:type="dxa"/>
            <w:tcBorders>
              <w:top w:val="nil"/>
              <w:left w:val="single" w:sz="4" w:space="0" w:color="auto"/>
              <w:bottom w:val="nil"/>
              <w:right w:val="nil"/>
            </w:tcBorders>
            <w:shd w:val="clear" w:color="auto" w:fill="auto"/>
            <w:noWrap/>
            <w:vAlign w:val="center"/>
          </w:tcPr>
          <w:p w14:paraId="58CD0CFB" w14:textId="77777777" w:rsidR="000955BA" w:rsidRDefault="000955BA" w:rsidP="001E6BDE">
            <w:pPr>
              <w:jc w:val="center"/>
              <w:rPr>
                <w:rFonts w:ascii="Arial" w:hAnsi="Arial" w:cs="Arial"/>
              </w:rPr>
            </w:pPr>
            <w:r>
              <w:rPr>
                <w:rFonts w:ascii="Arial" w:hAnsi="Arial" w:cs="Arial"/>
              </w:rPr>
              <w:t>5</w:t>
            </w:r>
          </w:p>
        </w:tc>
        <w:tc>
          <w:tcPr>
            <w:tcW w:w="1455" w:type="dxa"/>
            <w:tcBorders>
              <w:top w:val="nil"/>
              <w:left w:val="single" w:sz="4" w:space="0" w:color="auto"/>
              <w:bottom w:val="nil"/>
              <w:right w:val="single" w:sz="4" w:space="0" w:color="auto"/>
            </w:tcBorders>
            <w:shd w:val="clear" w:color="auto" w:fill="auto"/>
            <w:noWrap/>
            <w:vAlign w:val="center"/>
          </w:tcPr>
          <w:p w14:paraId="4D77CFBA" w14:textId="77777777" w:rsidR="000955BA" w:rsidRDefault="000955BA" w:rsidP="001E6BDE">
            <w:pPr>
              <w:jc w:val="center"/>
              <w:rPr>
                <w:rFonts w:ascii="Arial" w:hAnsi="Arial" w:cs="Arial"/>
              </w:rPr>
            </w:pPr>
            <w:r>
              <w:rPr>
                <w:rFonts w:ascii="Arial" w:hAnsi="Arial" w:cs="Arial"/>
              </w:rPr>
              <w:t>19</w:t>
            </w:r>
          </w:p>
        </w:tc>
        <w:tc>
          <w:tcPr>
            <w:tcW w:w="1455" w:type="dxa"/>
            <w:tcBorders>
              <w:top w:val="nil"/>
              <w:left w:val="nil"/>
              <w:bottom w:val="nil"/>
              <w:right w:val="nil"/>
            </w:tcBorders>
            <w:shd w:val="clear" w:color="auto" w:fill="auto"/>
            <w:noWrap/>
            <w:vAlign w:val="center"/>
          </w:tcPr>
          <w:p w14:paraId="0868E48C" w14:textId="77777777" w:rsidR="000955BA" w:rsidRDefault="000955BA" w:rsidP="001E6BDE">
            <w:pPr>
              <w:jc w:val="center"/>
              <w:rPr>
                <w:rFonts w:ascii="Arial" w:hAnsi="Arial" w:cs="Arial"/>
              </w:rPr>
            </w:pPr>
            <w:r>
              <w:rPr>
                <w:rFonts w:ascii="Arial" w:hAnsi="Arial" w:cs="Arial"/>
              </w:rPr>
              <w:t>60</w:t>
            </w:r>
          </w:p>
        </w:tc>
        <w:tc>
          <w:tcPr>
            <w:tcW w:w="1455" w:type="dxa"/>
            <w:tcBorders>
              <w:top w:val="nil"/>
              <w:left w:val="single" w:sz="4" w:space="0" w:color="auto"/>
              <w:bottom w:val="nil"/>
              <w:right w:val="single" w:sz="4" w:space="0" w:color="auto"/>
            </w:tcBorders>
            <w:shd w:val="clear" w:color="auto" w:fill="auto"/>
            <w:noWrap/>
            <w:vAlign w:val="center"/>
          </w:tcPr>
          <w:p w14:paraId="3B147765" w14:textId="77777777" w:rsidR="000955BA" w:rsidRDefault="000955BA" w:rsidP="001E6BDE">
            <w:pPr>
              <w:jc w:val="center"/>
              <w:rPr>
                <w:rFonts w:ascii="Arial" w:hAnsi="Arial" w:cs="Arial"/>
              </w:rPr>
            </w:pPr>
            <w:r>
              <w:rPr>
                <w:rFonts w:ascii="Arial" w:hAnsi="Arial" w:cs="Arial"/>
              </w:rPr>
              <w:t>31.5</w:t>
            </w:r>
          </w:p>
        </w:tc>
        <w:tc>
          <w:tcPr>
            <w:tcW w:w="1455" w:type="dxa"/>
            <w:tcBorders>
              <w:top w:val="nil"/>
              <w:left w:val="single" w:sz="4" w:space="0" w:color="auto"/>
              <w:bottom w:val="nil"/>
              <w:right w:val="single" w:sz="4" w:space="0" w:color="auto"/>
            </w:tcBorders>
            <w:shd w:val="clear" w:color="auto" w:fill="auto"/>
            <w:noWrap/>
            <w:vAlign w:val="center"/>
          </w:tcPr>
          <w:p w14:paraId="1B3541CC" w14:textId="77777777" w:rsidR="000955BA" w:rsidRDefault="000955BA" w:rsidP="001E6BDE">
            <w:pPr>
              <w:jc w:val="center"/>
              <w:rPr>
                <w:rFonts w:ascii="Arial" w:hAnsi="Arial" w:cs="Arial"/>
              </w:rPr>
            </w:pPr>
            <w:r>
              <w:rPr>
                <w:rFonts w:ascii="Arial" w:hAnsi="Arial" w:cs="Arial"/>
              </w:rPr>
              <w:t>82</w:t>
            </w:r>
          </w:p>
        </w:tc>
        <w:tc>
          <w:tcPr>
            <w:tcW w:w="1455" w:type="dxa"/>
            <w:tcBorders>
              <w:top w:val="nil"/>
              <w:left w:val="nil"/>
              <w:bottom w:val="nil"/>
              <w:right w:val="single" w:sz="8" w:space="0" w:color="auto"/>
            </w:tcBorders>
            <w:shd w:val="clear" w:color="auto" w:fill="auto"/>
            <w:noWrap/>
            <w:vAlign w:val="center"/>
          </w:tcPr>
          <w:p w14:paraId="6529FC5C" w14:textId="77777777" w:rsidR="000955BA" w:rsidRDefault="000955BA" w:rsidP="001E6BDE">
            <w:pPr>
              <w:jc w:val="center"/>
              <w:rPr>
                <w:rFonts w:ascii="Arial" w:hAnsi="Arial" w:cs="Arial"/>
              </w:rPr>
            </w:pPr>
            <w:r>
              <w:rPr>
                <w:rFonts w:ascii="Arial" w:hAnsi="Arial" w:cs="Arial"/>
              </w:rPr>
              <w:t>1.0</w:t>
            </w:r>
          </w:p>
        </w:tc>
      </w:tr>
      <w:tr w:rsidR="000955BA" w14:paraId="118B9F37" w14:textId="77777777" w:rsidTr="00806A3A">
        <w:trPr>
          <w:trHeight w:val="285"/>
        </w:trPr>
        <w:tc>
          <w:tcPr>
            <w:tcW w:w="1455" w:type="dxa"/>
            <w:tcBorders>
              <w:top w:val="nil"/>
              <w:left w:val="single" w:sz="4" w:space="0" w:color="auto"/>
              <w:bottom w:val="nil"/>
              <w:right w:val="nil"/>
            </w:tcBorders>
            <w:shd w:val="clear" w:color="auto" w:fill="auto"/>
            <w:noWrap/>
            <w:vAlign w:val="center"/>
          </w:tcPr>
          <w:p w14:paraId="5A887D09" w14:textId="77777777" w:rsidR="000955BA" w:rsidRDefault="000955BA" w:rsidP="001E6BDE">
            <w:pPr>
              <w:jc w:val="center"/>
              <w:rPr>
                <w:rFonts w:ascii="Arial" w:hAnsi="Arial" w:cs="Arial"/>
              </w:rPr>
            </w:pPr>
            <w:r>
              <w:rPr>
                <w:rFonts w:ascii="Arial" w:hAnsi="Arial" w:cs="Arial"/>
              </w:rPr>
              <w:t>5</w:t>
            </w:r>
          </w:p>
        </w:tc>
        <w:tc>
          <w:tcPr>
            <w:tcW w:w="1455" w:type="dxa"/>
            <w:tcBorders>
              <w:top w:val="nil"/>
              <w:left w:val="single" w:sz="4" w:space="0" w:color="auto"/>
              <w:bottom w:val="nil"/>
              <w:right w:val="single" w:sz="4" w:space="0" w:color="auto"/>
            </w:tcBorders>
            <w:shd w:val="clear" w:color="auto" w:fill="auto"/>
            <w:noWrap/>
            <w:vAlign w:val="center"/>
          </w:tcPr>
          <w:p w14:paraId="41319E48" w14:textId="77777777" w:rsidR="000955BA" w:rsidRDefault="000955BA" w:rsidP="001E6BDE">
            <w:pPr>
              <w:jc w:val="center"/>
              <w:rPr>
                <w:rFonts w:ascii="Arial" w:hAnsi="Arial" w:cs="Arial"/>
              </w:rPr>
            </w:pPr>
            <w:r>
              <w:rPr>
                <w:rFonts w:ascii="Arial" w:hAnsi="Arial" w:cs="Arial"/>
              </w:rPr>
              <w:t>19</w:t>
            </w:r>
          </w:p>
        </w:tc>
        <w:tc>
          <w:tcPr>
            <w:tcW w:w="1455" w:type="dxa"/>
            <w:tcBorders>
              <w:top w:val="nil"/>
              <w:left w:val="nil"/>
              <w:bottom w:val="nil"/>
              <w:right w:val="nil"/>
            </w:tcBorders>
            <w:shd w:val="clear" w:color="auto" w:fill="auto"/>
            <w:noWrap/>
            <w:vAlign w:val="center"/>
          </w:tcPr>
          <w:p w14:paraId="27920C18" w14:textId="77777777" w:rsidR="000955BA" w:rsidRDefault="000955BA" w:rsidP="001E6BDE">
            <w:pPr>
              <w:jc w:val="center"/>
              <w:rPr>
                <w:rFonts w:ascii="Arial" w:hAnsi="Arial" w:cs="Arial"/>
              </w:rPr>
            </w:pPr>
            <w:r>
              <w:rPr>
                <w:rFonts w:ascii="Arial" w:hAnsi="Arial" w:cs="Arial"/>
              </w:rPr>
              <w:t>60</w:t>
            </w:r>
          </w:p>
        </w:tc>
        <w:tc>
          <w:tcPr>
            <w:tcW w:w="1455" w:type="dxa"/>
            <w:tcBorders>
              <w:top w:val="nil"/>
              <w:left w:val="single" w:sz="4" w:space="0" w:color="auto"/>
              <w:bottom w:val="nil"/>
              <w:right w:val="single" w:sz="4" w:space="0" w:color="auto"/>
            </w:tcBorders>
            <w:shd w:val="clear" w:color="auto" w:fill="auto"/>
            <w:noWrap/>
            <w:vAlign w:val="center"/>
          </w:tcPr>
          <w:p w14:paraId="28E6C9B0" w14:textId="77777777" w:rsidR="000955BA" w:rsidRDefault="000955BA" w:rsidP="001E6BDE">
            <w:pPr>
              <w:jc w:val="center"/>
              <w:rPr>
                <w:rFonts w:ascii="Arial" w:hAnsi="Arial" w:cs="Arial"/>
              </w:rPr>
            </w:pPr>
            <w:r>
              <w:rPr>
                <w:rFonts w:ascii="Arial" w:hAnsi="Arial" w:cs="Arial"/>
              </w:rPr>
              <w:t>40</w:t>
            </w:r>
          </w:p>
        </w:tc>
        <w:tc>
          <w:tcPr>
            <w:tcW w:w="1455" w:type="dxa"/>
            <w:tcBorders>
              <w:top w:val="nil"/>
              <w:left w:val="single" w:sz="4" w:space="0" w:color="auto"/>
              <w:bottom w:val="nil"/>
              <w:right w:val="single" w:sz="4" w:space="0" w:color="auto"/>
            </w:tcBorders>
            <w:shd w:val="clear" w:color="auto" w:fill="auto"/>
            <w:noWrap/>
            <w:vAlign w:val="center"/>
          </w:tcPr>
          <w:p w14:paraId="38D43E07" w14:textId="77777777" w:rsidR="000955BA" w:rsidRDefault="000955BA" w:rsidP="001E6BDE">
            <w:pPr>
              <w:jc w:val="center"/>
              <w:rPr>
                <w:rFonts w:ascii="Arial" w:hAnsi="Arial" w:cs="Arial"/>
              </w:rPr>
            </w:pPr>
            <w:r>
              <w:rPr>
                <w:rFonts w:ascii="Arial" w:hAnsi="Arial" w:cs="Arial"/>
              </w:rPr>
              <w:t>104</w:t>
            </w:r>
          </w:p>
        </w:tc>
        <w:tc>
          <w:tcPr>
            <w:tcW w:w="1455" w:type="dxa"/>
            <w:tcBorders>
              <w:top w:val="nil"/>
              <w:left w:val="nil"/>
              <w:bottom w:val="nil"/>
              <w:right w:val="single" w:sz="8" w:space="0" w:color="auto"/>
            </w:tcBorders>
            <w:shd w:val="clear" w:color="auto" w:fill="auto"/>
            <w:noWrap/>
            <w:vAlign w:val="center"/>
          </w:tcPr>
          <w:p w14:paraId="415C6B42" w14:textId="77777777" w:rsidR="000955BA" w:rsidRDefault="000955BA" w:rsidP="001E6BDE">
            <w:pPr>
              <w:jc w:val="center"/>
              <w:rPr>
                <w:rFonts w:ascii="Arial" w:hAnsi="Arial" w:cs="Arial"/>
              </w:rPr>
            </w:pPr>
            <w:r>
              <w:rPr>
                <w:rFonts w:ascii="Arial" w:hAnsi="Arial" w:cs="Arial"/>
              </w:rPr>
              <w:t>1.0</w:t>
            </w:r>
          </w:p>
        </w:tc>
      </w:tr>
      <w:tr w:rsidR="000955BA" w14:paraId="233E2717" w14:textId="77777777" w:rsidTr="001E179E">
        <w:trPr>
          <w:trHeight w:val="285"/>
        </w:trPr>
        <w:tc>
          <w:tcPr>
            <w:tcW w:w="1455" w:type="dxa"/>
            <w:tcBorders>
              <w:top w:val="nil"/>
              <w:left w:val="single" w:sz="4" w:space="0" w:color="auto"/>
              <w:right w:val="nil"/>
            </w:tcBorders>
            <w:shd w:val="clear" w:color="auto" w:fill="auto"/>
            <w:noWrap/>
            <w:vAlign w:val="center"/>
          </w:tcPr>
          <w:p w14:paraId="3467CB76" w14:textId="77777777" w:rsidR="000955BA" w:rsidRDefault="000955BA" w:rsidP="001E6BDE">
            <w:pPr>
              <w:jc w:val="center"/>
              <w:rPr>
                <w:rFonts w:ascii="Arial" w:hAnsi="Arial" w:cs="Arial"/>
              </w:rPr>
            </w:pPr>
            <w:r>
              <w:rPr>
                <w:rFonts w:ascii="Arial" w:hAnsi="Arial" w:cs="Arial"/>
              </w:rPr>
              <w:t>5</w:t>
            </w:r>
          </w:p>
        </w:tc>
        <w:tc>
          <w:tcPr>
            <w:tcW w:w="1455" w:type="dxa"/>
            <w:tcBorders>
              <w:top w:val="nil"/>
              <w:left w:val="single" w:sz="4" w:space="0" w:color="auto"/>
              <w:right w:val="single" w:sz="4" w:space="0" w:color="auto"/>
            </w:tcBorders>
            <w:shd w:val="clear" w:color="auto" w:fill="auto"/>
            <w:noWrap/>
            <w:vAlign w:val="center"/>
          </w:tcPr>
          <w:p w14:paraId="0CF5367A" w14:textId="77777777" w:rsidR="000955BA" w:rsidRDefault="000955BA" w:rsidP="001E6BDE">
            <w:pPr>
              <w:jc w:val="center"/>
              <w:rPr>
                <w:rFonts w:ascii="Arial" w:hAnsi="Arial" w:cs="Arial"/>
              </w:rPr>
            </w:pPr>
            <w:r>
              <w:rPr>
                <w:rFonts w:ascii="Arial" w:hAnsi="Arial" w:cs="Arial"/>
              </w:rPr>
              <w:t>19</w:t>
            </w:r>
          </w:p>
        </w:tc>
        <w:tc>
          <w:tcPr>
            <w:tcW w:w="1455" w:type="dxa"/>
            <w:tcBorders>
              <w:top w:val="nil"/>
              <w:left w:val="nil"/>
              <w:right w:val="nil"/>
            </w:tcBorders>
            <w:shd w:val="clear" w:color="auto" w:fill="auto"/>
            <w:noWrap/>
            <w:vAlign w:val="center"/>
          </w:tcPr>
          <w:p w14:paraId="36379A2C" w14:textId="77777777" w:rsidR="000955BA" w:rsidRDefault="000955BA" w:rsidP="001E6BDE">
            <w:pPr>
              <w:jc w:val="center"/>
              <w:rPr>
                <w:rFonts w:ascii="Arial" w:hAnsi="Arial" w:cs="Arial"/>
              </w:rPr>
            </w:pPr>
            <w:r>
              <w:rPr>
                <w:rFonts w:ascii="Arial" w:hAnsi="Arial" w:cs="Arial"/>
              </w:rPr>
              <w:t>60</w:t>
            </w:r>
          </w:p>
        </w:tc>
        <w:tc>
          <w:tcPr>
            <w:tcW w:w="1455" w:type="dxa"/>
            <w:tcBorders>
              <w:top w:val="nil"/>
              <w:left w:val="single" w:sz="4" w:space="0" w:color="auto"/>
              <w:right w:val="single" w:sz="4" w:space="0" w:color="auto"/>
            </w:tcBorders>
            <w:shd w:val="clear" w:color="auto" w:fill="auto"/>
            <w:noWrap/>
            <w:vAlign w:val="center"/>
          </w:tcPr>
          <w:p w14:paraId="0E225823" w14:textId="77777777" w:rsidR="000955BA" w:rsidRDefault="000955BA" w:rsidP="001E6BDE">
            <w:pPr>
              <w:jc w:val="center"/>
              <w:rPr>
                <w:rFonts w:ascii="Arial" w:hAnsi="Arial" w:cs="Arial"/>
              </w:rPr>
            </w:pPr>
            <w:r>
              <w:rPr>
                <w:rFonts w:ascii="Arial" w:hAnsi="Arial" w:cs="Arial"/>
              </w:rPr>
              <w:t>50</w:t>
            </w:r>
          </w:p>
        </w:tc>
        <w:tc>
          <w:tcPr>
            <w:tcW w:w="1455" w:type="dxa"/>
            <w:tcBorders>
              <w:top w:val="nil"/>
              <w:left w:val="single" w:sz="4" w:space="0" w:color="auto"/>
              <w:right w:val="single" w:sz="4" w:space="0" w:color="auto"/>
            </w:tcBorders>
            <w:shd w:val="clear" w:color="auto" w:fill="auto"/>
            <w:noWrap/>
            <w:vAlign w:val="center"/>
          </w:tcPr>
          <w:p w14:paraId="569BFB7F" w14:textId="77777777" w:rsidR="000955BA" w:rsidRDefault="000955BA" w:rsidP="001E6BDE">
            <w:pPr>
              <w:jc w:val="center"/>
              <w:rPr>
                <w:rFonts w:ascii="Arial" w:hAnsi="Arial" w:cs="Arial"/>
              </w:rPr>
            </w:pPr>
            <w:r>
              <w:rPr>
                <w:rFonts w:ascii="Arial" w:hAnsi="Arial" w:cs="Arial"/>
              </w:rPr>
              <w:t>130</w:t>
            </w:r>
          </w:p>
        </w:tc>
        <w:tc>
          <w:tcPr>
            <w:tcW w:w="1455" w:type="dxa"/>
            <w:tcBorders>
              <w:top w:val="nil"/>
              <w:left w:val="nil"/>
              <w:right w:val="single" w:sz="8" w:space="0" w:color="auto"/>
            </w:tcBorders>
            <w:shd w:val="clear" w:color="auto" w:fill="auto"/>
            <w:noWrap/>
            <w:vAlign w:val="center"/>
          </w:tcPr>
          <w:p w14:paraId="390C2D99" w14:textId="77777777" w:rsidR="000955BA" w:rsidRDefault="000955BA" w:rsidP="001E6BDE">
            <w:pPr>
              <w:jc w:val="center"/>
              <w:rPr>
                <w:rFonts w:ascii="Arial" w:hAnsi="Arial" w:cs="Arial"/>
              </w:rPr>
            </w:pPr>
            <w:r>
              <w:rPr>
                <w:rFonts w:ascii="Arial" w:hAnsi="Arial" w:cs="Arial"/>
              </w:rPr>
              <w:t>1.0</w:t>
            </w:r>
          </w:p>
        </w:tc>
      </w:tr>
      <w:tr w:rsidR="001E179E" w14:paraId="3134AEBF" w14:textId="77777777" w:rsidTr="00BB124B">
        <w:trPr>
          <w:trHeight w:val="285"/>
        </w:trPr>
        <w:tc>
          <w:tcPr>
            <w:tcW w:w="1455" w:type="dxa"/>
            <w:tcBorders>
              <w:top w:val="nil"/>
              <w:left w:val="single" w:sz="4" w:space="0" w:color="auto"/>
              <w:bottom w:val="single" w:sz="4" w:space="0" w:color="auto"/>
              <w:right w:val="nil"/>
            </w:tcBorders>
            <w:shd w:val="clear" w:color="auto" w:fill="auto"/>
            <w:noWrap/>
            <w:vAlign w:val="center"/>
          </w:tcPr>
          <w:p w14:paraId="226E7566" w14:textId="77777777" w:rsidR="001E179E" w:rsidRDefault="001E179E" w:rsidP="001E6BDE">
            <w:pPr>
              <w:jc w:val="center"/>
              <w:rPr>
                <w:rFonts w:ascii="Arial" w:hAnsi="Arial" w:cs="Arial"/>
              </w:rPr>
            </w:pPr>
            <w:r>
              <w:rPr>
                <w:rFonts w:ascii="Arial" w:hAnsi="Arial" w:cs="Arial"/>
              </w:rPr>
              <w:t>5</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029A8DF2" w14:textId="77777777" w:rsidR="001E179E" w:rsidRDefault="001E179E" w:rsidP="001E6BDE">
            <w:pPr>
              <w:jc w:val="center"/>
              <w:rPr>
                <w:rFonts w:ascii="Arial" w:hAnsi="Arial" w:cs="Arial"/>
              </w:rPr>
            </w:pPr>
            <w:r>
              <w:rPr>
                <w:rFonts w:ascii="Arial" w:hAnsi="Arial" w:cs="Arial"/>
              </w:rPr>
              <w:t>19</w:t>
            </w:r>
          </w:p>
        </w:tc>
        <w:tc>
          <w:tcPr>
            <w:tcW w:w="1455" w:type="dxa"/>
            <w:tcBorders>
              <w:top w:val="nil"/>
              <w:left w:val="nil"/>
              <w:bottom w:val="single" w:sz="4" w:space="0" w:color="auto"/>
              <w:right w:val="nil"/>
            </w:tcBorders>
            <w:shd w:val="clear" w:color="auto" w:fill="auto"/>
            <w:noWrap/>
            <w:vAlign w:val="center"/>
          </w:tcPr>
          <w:p w14:paraId="7E441FC1" w14:textId="77777777" w:rsidR="001E179E" w:rsidRDefault="001E179E" w:rsidP="001E6BDE">
            <w:pPr>
              <w:jc w:val="center"/>
              <w:rPr>
                <w:rFonts w:ascii="Arial" w:hAnsi="Arial" w:cs="Arial"/>
              </w:rPr>
            </w:pPr>
            <w:r>
              <w:rPr>
                <w:rFonts w:ascii="Arial" w:hAnsi="Arial" w:cs="Arial"/>
              </w:rPr>
              <w:t>60</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16831AB7" w14:textId="77777777" w:rsidR="001E179E" w:rsidRDefault="001E179E" w:rsidP="001E6BDE">
            <w:pPr>
              <w:jc w:val="center"/>
              <w:rPr>
                <w:rFonts w:ascii="Arial" w:hAnsi="Arial" w:cs="Arial"/>
              </w:rPr>
            </w:pPr>
            <w:r>
              <w:rPr>
                <w:rFonts w:ascii="Arial" w:hAnsi="Arial" w:cs="Arial"/>
              </w:rPr>
              <w:t>63</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3EA4A2BE" w14:textId="77777777" w:rsidR="001E179E" w:rsidRDefault="001E179E" w:rsidP="001E6BDE">
            <w:pPr>
              <w:jc w:val="center"/>
              <w:rPr>
                <w:rFonts w:ascii="Arial" w:hAnsi="Arial" w:cs="Arial"/>
              </w:rPr>
            </w:pPr>
            <w:r>
              <w:rPr>
                <w:rFonts w:ascii="Arial" w:hAnsi="Arial" w:cs="Arial"/>
              </w:rPr>
              <w:t>164</w:t>
            </w:r>
          </w:p>
        </w:tc>
        <w:tc>
          <w:tcPr>
            <w:tcW w:w="1455" w:type="dxa"/>
            <w:tcBorders>
              <w:top w:val="nil"/>
              <w:left w:val="nil"/>
              <w:bottom w:val="single" w:sz="4" w:space="0" w:color="auto"/>
              <w:right w:val="single" w:sz="8" w:space="0" w:color="auto"/>
            </w:tcBorders>
            <w:shd w:val="clear" w:color="auto" w:fill="auto"/>
            <w:noWrap/>
            <w:vAlign w:val="center"/>
          </w:tcPr>
          <w:p w14:paraId="4D0418B5" w14:textId="77777777" w:rsidR="001E179E" w:rsidRDefault="001E179E" w:rsidP="001E6BDE">
            <w:pPr>
              <w:jc w:val="center"/>
              <w:rPr>
                <w:rFonts w:ascii="Arial" w:hAnsi="Arial" w:cs="Arial"/>
              </w:rPr>
            </w:pPr>
            <w:r>
              <w:rPr>
                <w:rFonts w:ascii="Arial" w:hAnsi="Arial" w:cs="Arial"/>
              </w:rPr>
              <w:t>1.0</w:t>
            </w:r>
          </w:p>
        </w:tc>
      </w:tr>
      <w:tr w:rsidR="00177DC1" w14:paraId="1A9C0618" w14:textId="77777777" w:rsidTr="00177DC1">
        <w:trPr>
          <w:trHeight w:val="285"/>
        </w:trPr>
        <w:tc>
          <w:tcPr>
            <w:tcW w:w="1455" w:type="dxa"/>
            <w:tcBorders>
              <w:top w:val="nil"/>
              <w:left w:val="single" w:sz="4" w:space="0" w:color="auto"/>
              <w:right w:val="nil"/>
            </w:tcBorders>
            <w:shd w:val="clear" w:color="auto" w:fill="auto"/>
            <w:noWrap/>
            <w:vAlign w:val="center"/>
          </w:tcPr>
          <w:p w14:paraId="4D20AACE" w14:textId="77777777" w:rsidR="00177DC1" w:rsidRDefault="00177DC1" w:rsidP="00177DC1">
            <w:pPr>
              <w:jc w:val="center"/>
              <w:rPr>
                <w:rFonts w:ascii="Arial" w:hAnsi="Arial" w:cs="Arial"/>
              </w:rPr>
            </w:pPr>
            <w:r>
              <w:rPr>
                <w:rFonts w:ascii="Arial" w:hAnsi="Arial" w:cs="Arial"/>
              </w:rPr>
              <w:t>8.25</w:t>
            </w:r>
          </w:p>
        </w:tc>
        <w:tc>
          <w:tcPr>
            <w:tcW w:w="1455" w:type="dxa"/>
            <w:tcBorders>
              <w:top w:val="nil"/>
              <w:left w:val="single" w:sz="4" w:space="0" w:color="auto"/>
              <w:right w:val="single" w:sz="4" w:space="0" w:color="auto"/>
            </w:tcBorders>
            <w:shd w:val="clear" w:color="auto" w:fill="auto"/>
            <w:noWrap/>
            <w:vAlign w:val="center"/>
          </w:tcPr>
          <w:p w14:paraId="79457D5F" w14:textId="77777777" w:rsidR="00177DC1" w:rsidRDefault="00177DC1" w:rsidP="00177DC1">
            <w:pPr>
              <w:jc w:val="center"/>
              <w:rPr>
                <w:rFonts w:ascii="Arial" w:hAnsi="Arial" w:cs="Arial"/>
              </w:rPr>
            </w:pPr>
            <w:r>
              <w:rPr>
                <w:rFonts w:ascii="Arial" w:hAnsi="Arial" w:cs="Arial"/>
              </w:rPr>
              <w:t>36</w:t>
            </w:r>
          </w:p>
        </w:tc>
        <w:tc>
          <w:tcPr>
            <w:tcW w:w="1455" w:type="dxa"/>
            <w:tcBorders>
              <w:top w:val="nil"/>
              <w:left w:val="nil"/>
              <w:right w:val="nil"/>
            </w:tcBorders>
            <w:shd w:val="clear" w:color="auto" w:fill="auto"/>
            <w:noWrap/>
            <w:vAlign w:val="center"/>
          </w:tcPr>
          <w:p w14:paraId="79E78BDC" w14:textId="77777777" w:rsidR="00177DC1" w:rsidRDefault="00177DC1" w:rsidP="00177DC1">
            <w:pPr>
              <w:jc w:val="center"/>
              <w:rPr>
                <w:rFonts w:ascii="Arial" w:hAnsi="Arial" w:cs="Arial"/>
              </w:rPr>
            </w:pPr>
            <w:r>
              <w:rPr>
                <w:rFonts w:ascii="Arial" w:hAnsi="Arial" w:cs="Arial"/>
              </w:rPr>
              <w:t>95</w:t>
            </w:r>
          </w:p>
        </w:tc>
        <w:tc>
          <w:tcPr>
            <w:tcW w:w="1455" w:type="dxa"/>
            <w:tcBorders>
              <w:top w:val="nil"/>
              <w:left w:val="single" w:sz="4" w:space="0" w:color="auto"/>
              <w:right w:val="single" w:sz="4" w:space="0" w:color="auto"/>
            </w:tcBorders>
            <w:shd w:val="clear" w:color="auto" w:fill="auto"/>
            <w:noWrap/>
            <w:vAlign w:val="center"/>
          </w:tcPr>
          <w:p w14:paraId="42ED7BEB" w14:textId="77777777" w:rsidR="00177DC1" w:rsidRDefault="00177DC1" w:rsidP="00177DC1">
            <w:pPr>
              <w:jc w:val="center"/>
              <w:rPr>
                <w:rFonts w:ascii="Arial" w:hAnsi="Arial" w:cs="Arial"/>
              </w:rPr>
            </w:pPr>
            <w:r>
              <w:rPr>
                <w:rFonts w:ascii="Arial" w:hAnsi="Arial" w:cs="Arial"/>
              </w:rPr>
              <w:t>25</w:t>
            </w:r>
          </w:p>
        </w:tc>
        <w:tc>
          <w:tcPr>
            <w:tcW w:w="1455" w:type="dxa"/>
            <w:tcBorders>
              <w:top w:val="nil"/>
              <w:left w:val="single" w:sz="4" w:space="0" w:color="auto"/>
              <w:right w:val="single" w:sz="4" w:space="0" w:color="auto"/>
            </w:tcBorders>
            <w:shd w:val="clear" w:color="auto" w:fill="auto"/>
            <w:noWrap/>
            <w:vAlign w:val="center"/>
          </w:tcPr>
          <w:p w14:paraId="2BB7D019" w14:textId="77777777" w:rsidR="00177DC1" w:rsidRDefault="00177DC1" w:rsidP="00177DC1">
            <w:pPr>
              <w:jc w:val="center"/>
              <w:rPr>
                <w:rFonts w:ascii="Arial" w:hAnsi="Arial" w:cs="Arial"/>
              </w:rPr>
            </w:pPr>
            <w:r>
              <w:rPr>
                <w:rFonts w:ascii="Arial" w:hAnsi="Arial" w:cs="Arial"/>
              </w:rPr>
              <w:t>65</w:t>
            </w:r>
          </w:p>
        </w:tc>
        <w:tc>
          <w:tcPr>
            <w:tcW w:w="1455" w:type="dxa"/>
            <w:tcBorders>
              <w:top w:val="nil"/>
              <w:left w:val="nil"/>
              <w:right w:val="single" w:sz="8" w:space="0" w:color="auto"/>
            </w:tcBorders>
            <w:shd w:val="clear" w:color="auto" w:fill="auto"/>
            <w:noWrap/>
            <w:vAlign w:val="center"/>
          </w:tcPr>
          <w:p w14:paraId="45B70DDF" w14:textId="77777777" w:rsidR="00177DC1" w:rsidRDefault="00177DC1" w:rsidP="00177DC1">
            <w:pPr>
              <w:jc w:val="center"/>
              <w:rPr>
                <w:rFonts w:ascii="Arial" w:hAnsi="Arial" w:cs="Arial"/>
              </w:rPr>
            </w:pPr>
            <w:r>
              <w:rPr>
                <w:rFonts w:ascii="Arial" w:hAnsi="Arial" w:cs="Arial"/>
              </w:rPr>
              <w:t>1.0</w:t>
            </w:r>
          </w:p>
        </w:tc>
      </w:tr>
      <w:tr w:rsidR="00177DC1" w14:paraId="4DBBBB7A" w14:textId="77777777" w:rsidTr="00177DC1">
        <w:trPr>
          <w:trHeight w:val="285"/>
        </w:trPr>
        <w:tc>
          <w:tcPr>
            <w:tcW w:w="1455" w:type="dxa"/>
            <w:tcBorders>
              <w:left w:val="single" w:sz="4" w:space="0" w:color="auto"/>
              <w:right w:val="nil"/>
            </w:tcBorders>
            <w:shd w:val="clear" w:color="auto" w:fill="auto"/>
            <w:noWrap/>
            <w:vAlign w:val="center"/>
          </w:tcPr>
          <w:p w14:paraId="6EA297A4" w14:textId="77777777" w:rsidR="00177DC1" w:rsidRDefault="00177DC1" w:rsidP="00177DC1">
            <w:pPr>
              <w:jc w:val="center"/>
              <w:rPr>
                <w:rFonts w:ascii="Arial" w:hAnsi="Arial" w:cs="Arial"/>
              </w:rPr>
            </w:pPr>
            <w:r>
              <w:rPr>
                <w:rFonts w:ascii="Arial" w:hAnsi="Arial" w:cs="Arial"/>
              </w:rPr>
              <w:t>8.25</w:t>
            </w:r>
          </w:p>
        </w:tc>
        <w:tc>
          <w:tcPr>
            <w:tcW w:w="1455" w:type="dxa"/>
            <w:tcBorders>
              <w:left w:val="single" w:sz="4" w:space="0" w:color="auto"/>
              <w:right w:val="single" w:sz="4" w:space="0" w:color="auto"/>
            </w:tcBorders>
            <w:shd w:val="clear" w:color="auto" w:fill="auto"/>
            <w:noWrap/>
            <w:vAlign w:val="center"/>
          </w:tcPr>
          <w:p w14:paraId="6EA04F02" w14:textId="77777777" w:rsidR="00177DC1" w:rsidRDefault="00177DC1" w:rsidP="00177DC1">
            <w:pPr>
              <w:jc w:val="center"/>
              <w:rPr>
                <w:rFonts w:ascii="Arial" w:hAnsi="Arial" w:cs="Arial"/>
              </w:rPr>
            </w:pPr>
            <w:r>
              <w:rPr>
                <w:rFonts w:ascii="Arial" w:hAnsi="Arial" w:cs="Arial"/>
              </w:rPr>
              <w:t>36</w:t>
            </w:r>
          </w:p>
        </w:tc>
        <w:tc>
          <w:tcPr>
            <w:tcW w:w="1455" w:type="dxa"/>
            <w:tcBorders>
              <w:top w:val="nil"/>
              <w:left w:val="nil"/>
              <w:right w:val="nil"/>
            </w:tcBorders>
            <w:shd w:val="clear" w:color="auto" w:fill="auto"/>
            <w:noWrap/>
            <w:vAlign w:val="center"/>
          </w:tcPr>
          <w:p w14:paraId="1703F73D" w14:textId="77777777" w:rsidR="00177DC1" w:rsidRDefault="00177DC1" w:rsidP="00177DC1">
            <w:pPr>
              <w:jc w:val="center"/>
              <w:rPr>
                <w:rFonts w:ascii="Arial" w:hAnsi="Arial" w:cs="Arial"/>
              </w:rPr>
            </w:pPr>
            <w:r>
              <w:rPr>
                <w:rFonts w:ascii="Arial" w:hAnsi="Arial" w:cs="Arial"/>
              </w:rPr>
              <w:t>95</w:t>
            </w:r>
          </w:p>
        </w:tc>
        <w:tc>
          <w:tcPr>
            <w:tcW w:w="1455" w:type="dxa"/>
            <w:tcBorders>
              <w:left w:val="single" w:sz="4" w:space="0" w:color="auto"/>
              <w:right w:val="single" w:sz="4" w:space="0" w:color="auto"/>
            </w:tcBorders>
            <w:shd w:val="clear" w:color="auto" w:fill="auto"/>
            <w:noWrap/>
            <w:vAlign w:val="center"/>
          </w:tcPr>
          <w:p w14:paraId="0E30AE36" w14:textId="77777777" w:rsidR="00177DC1" w:rsidRDefault="00177DC1" w:rsidP="00177DC1">
            <w:pPr>
              <w:jc w:val="center"/>
              <w:rPr>
                <w:rFonts w:ascii="Arial" w:hAnsi="Arial" w:cs="Arial"/>
              </w:rPr>
            </w:pPr>
            <w:r>
              <w:rPr>
                <w:rFonts w:ascii="Arial" w:hAnsi="Arial" w:cs="Arial"/>
              </w:rPr>
              <w:t>31.5</w:t>
            </w:r>
          </w:p>
        </w:tc>
        <w:tc>
          <w:tcPr>
            <w:tcW w:w="1455" w:type="dxa"/>
            <w:tcBorders>
              <w:left w:val="single" w:sz="4" w:space="0" w:color="auto"/>
              <w:right w:val="single" w:sz="4" w:space="0" w:color="auto"/>
            </w:tcBorders>
            <w:shd w:val="clear" w:color="auto" w:fill="auto"/>
            <w:noWrap/>
            <w:vAlign w:val="center"/>
          </w:tcPr>
          <w:p w14:paraId="7C98194B" w14:textId="77777777" w:rsidR="00177DC1" w:rsidRDefault="00177DC1" w:rsidP="00177DC1">
            <w:pPr>
              <w:jc w:val="center"/>
              <w:rPr>
                <w:rFonts w:ascii="Arial" w:hAnsi="Arial" w:cs="Arial"/>
              </w:rPr>
            </w:pPr>
            <w:r>
              <w:rPr>
                <w:rFonts w:ascii="Arial" w:hAnsi="Arial" w:cs="Arial"/>
              </w:rPr>
              <w:t>82</w:t>
            </w:r>
          </w:p>
        </w:tc>
        <w:tc>
          <w:tcPr>
            <w:tcW w:w="1455" w:type="dxa"/>
            <w:tcBorders>
              <w:left w:val="nil"/>
              <w:right w:val="single" w:sz="8" w:space="0" w:color="auto"/>
            </w:tcBorders>
            <w:shd w:val="clear" w:color="auto" w:fill="auto"/>
            <w:noWrap/>
            <w:vAlign w:val="center"/>
          </w:tcPr>
          <w:p w14:paraId="720F3D9E" w14:textId="77777777" w:rsidR="00177DC1" w:rsidRDefault="00177DC1" w:rsidP="00177DC1">
            <w:pPr>
              <w:jc w:val="center"/>
              <w:rPr>
                <w:rFonts w:ascii="Arial" w:hAnsi="Arial" w:cs="Arial"/>
              </w:rPr>
            </w:pPr>
            <w:r>
              <w:rPr>
                <w:rFonts w:ascii="Arial" w:hAnsi="Arial" w:cs="Arial"/>
              </w:rPr>
              <w:t>1.0</w:t>
            </w:r>
          </w:p>
        </w:tc>
      </w:tr>
      <w:tr w:rsidR="00177DC1" w14:paraId="5C095BCF" w14:textId="77777777" w:rsidTr="00177DC1">
        <w:trPr>
          <w:trHeight w:val="285"/>
        </w:trPr>
        <w:tc>
          <w:tcPr>
            <w:tcW w:w="1455" w:type="dxa"/>
            <w:tcBorders>
              <w:left w:val="single" w:sz="4" w:space="0" w:color="auto"/>
              <w:right w:val="nil"/>
            </w:tcBorders>
            <w:shd w:val="clear" w:color="auto" w:fill="auto"/>
            <w:noWrap/>
            <w:vAlign w:val="center"/>
          </w:tcPr>
          <w:p w14:paraId="36141282" w14:textId="77777777" w:rsidR="00177DC1" w:rsidRDefault="00177DC1" w:rsidP="00177DC1">
            <w:pPr>
              <w:jc w:val="center"/>
              <w:rPr>
                <w:rFonts w:ascii="Arial" w:hAnsi="Arial" w:cs="Arial"/>
              </w:rPr>
            </w:pPr>
            <w:r>
              <w:rPr>
                <w:rFonts w:ascii="Arial" w:hAnsi="Arial" w:cs="Arial"/>
              </w:rPr>
              <w:t>8.25</w:t>
            </w:r>
          </w:p>
        </w:tc>
        <w:tc>
          <w:tcPr>
            <w:tcW w:w="1455" w:type="dxa"/>
            <w:tcBorders>
              <w:left w:val="single" w:sz="4" w:space="0" w:color="auto"/>
              <w:right w:val="single" w:sz="4" w:space="0" w:color="auto"/>
            </w:tcBorders>
            <w:shd w:val="clear" w:color="auto" w:fill="auto"/>
            <w:noWrap/>
            <w:vAlign w:val="center"/>
          </w:tcPr>
          <w:p w14:paraId="3B16E13D" w14:textId="77777777" w:rsidR="00177DC1" w:rsidRDefault="00177DC1" w:rsidP="00177DC1">
            <w:pPr>
              <w:jc w:val="center"/>
              <w:rPr>
                <w:rFonts w:ascii="Arial" w:hAnsi="Arial" w:cs="Arial"/>
              </w:rPr>
            </w:pPr>
            <w:r>
              <w:rPr>
                <w:rFonts w:ascii="Arial" w:hAnsi="Arial" w:cs="Arial"/>
              </w:rPr>
              <w:t>36</w:t>
            </w:r>
          </w:p>
        </w:tc>
        <w:tc>
          <w:tcPr>
            <w:tcW w:w="1455" w:type="dxa"/>
            <w:tcBorders>
              <w:left w:val="nil"/>
              <w:right w:val="nil"/>
            </w:tcBorders>
            <w:shd w:val="clear" w:color="auto" w:fill="auto"/>
            <w:noWrap/>
            <w:vAlign w:val="center"/>
          </w:tcPr>
          <w:p w14:paraId="77CBBD18" w14:textId="77777777" w:rsidR="00177DC1" w:rsidRDefault="00177DC1" w:rsidP="00177DC1">
            <w:pPr>
              <w:jc w:val="center"/>
              <w:rPr>
                <w:rFonts w:ascii="Arial" w:hAnsi="Arial" w:cs="Arial"/>
              </w:rPr>
            </w:pPr>
            <w:r>
              <w:rPr>
                <w:rFonts w:ascii="Arial" w:hAnsi="Arial" w:cs="Arial"/>
              </w:rPr>
              <w:t>95</w:t>
            </w:r>
          </w:p>
        </w:tc>
        <w:tc>
          <w:tcPr>
            <w:tcW w:w="1455" w:type="dxa"/>
            <w:tcBorders>
              <w:left w:val="single" w:sz="4" w:space="0" w:color="auto"/>
              <w:right w:val="single" w:sz="4" w:space="0" w:color="auto"/>
            </w:tcBorders>
            <w:shd w:val="clear" w:color="auto" w:fill="auto"/>
            <w:noWrap/>
            <w:vAlign w:val="center"/>
          </w:tcPr>
          <w:p w14:paraId="5E223D0D" w14:textId="77777777" w:rsidR="00177DC1" w:rsidRDefault="00177DC1" w:rsidP="00177DC1">
            <w:pPr>
              <w:jc w:val="center"/>
              <w:rPr>
                <w:rFonts w:ascii="Arial" w:hAnsi="Arial" w:cs="Arial"/>
              </w:rPr>
            </w:pPr>
            <w:r>
              <w:rPr>
                <w:rFonts w:ascii="Arial" w:hAnsi="Arial" w:cs="Arial"/>
              </w:rPr>
              <w:t>40</w:t>
            </w:r>
          </w:p>
        </w:tc>
        <w:tc>
          <w:tcPr>
            <w:tcW w:w="1455" w:type="dxa"/>
            <w:tcBorders>
              <w:left w:val="single" w:sz="4" w:space="0" w:color="auto"/>
              <w:right w:val="single" w:sz="4" w:space="0" w:color="auto"/>
            </w:tcBorders>
            <w:shd w:val="clear" w:color="auto" w:fill="auto"/>
            <w:noWrap/>
            <w:vAlign w:val="center"/>
          </w:tcPr>
          <w:p w14:paraId="628CF4F6" w14:textId="77777777" w:rsidR="00177DC1" w:rsidRDefault="00177DC1" w:rsidP="00177DC1">
            <w:pPr>
              <w:jc w:val="center"/>
              <w:rPr>
                <w:rFonts w:ascii="Arial" w:hAnsi="Arial" w:cs="Arial"/>
              </w:rPr>
            </w:pPr>
            <w:r>
              <w:rPr>
                <w:rFonts w:ascii="Arial" w:hAnsi="Arial" w:cs="Arial"/>
              </w:rPr>
              <w:t>104</w:t>
            </w:r>
          </w:p>
        </w:tc>
        <w:tc>
          <w:tcPr>
            <w:tcW w:w="1455" w:type="dxa"/>
            <w:tcBorders>
              <w:left w:val="nil"/>
              <w:right w:val="single" w:sz="8" w:space="0" w:color="auto"/>
            </w:tcBorders>
            <w:shd w:val="clear" w:color="auto" w:fill="auto"/>
            <w:noWrap/>
            <w:vAlign w:val="center"/>
          </w:tcPr>
          <w:p w14:paraId="549E6805" w14:textId="77777777" w:rsidR="00177DC1" w:rsidRDefault="00177DC1" w:rsidP="00177DC1">
            <w:pPr>
              <w:jc w:val="center"/>
              <w:rPr>
                <w:rFonts w:ascii="Arial" w:hAnsi="Arial" w:cs="Arial"/>
              </w:rPr>
            </w:pPr>
            <w:r>
              <w:rPr>
                <w:rFonts w:ascii="Arial" w:hAnsi="Arial" w:cs="Arial"/>
              </w:rPr>
              <w:t>1.0</w:t>
            </w:r>
          </w:p>
        </w:tc>
      </w:tr>
      <w:tr w:rsidR="00177DC1" w14:paraId="2FB22F8E" w14:textId="77777777" w:rsidTr="00177DC1">
        <w:trPr>
          <w:trHeight w:val="285"/>
        </w:trPr>
        <w:tc>
          <w:tcPr>
            <w:tcW w:w="1455" w:type="dxa"/>
            <w:tcBorders>
              <w:left w:val="single" w:sz="4" w:space="0" w:color="auto"/>
              <w:bottom w:val="single" w:sz="4" w:space="0" w:color="auto"/>
              <w:right w:val="nil"/>
            </w:tcBorders>
            <w:shd w:val="clear" w:color="auto" w:fill="auto"/>
            <w:noWrap/>
            <w:vAlign w:val="center"/>
          </w:tcPr>
          <w:p w14:paraId="6E1405CA" w14:textId="77777777" w:rsidR="00177DC1" w:rsidRDefault="00177DC1" w:rsidP="00177DC1">
            <w:pPr>
              <w:jc w:val="center"/>
              <w:rPr>
                <w:rFonts w:ascii="Arial" w:hAnsi="Arial" w:cs="Arial"/>
              </w:rPr>
            </w:pPr>
            <w:r>
              <w:rPr>
                <w:rFonts w:ascii="Arial" w:hAnsi="Arial" w:cs="Arial"/>
              </w:rPr>
              <w:t>8.25</w:t>
            </w:r>
          </w:p>
        </w:tc>
        <w:tc>
          <w:tcPr>
            <w:tcW w:w="1455" w:type="dxa"/>
            <w:tcBorders>
              <w:left w:val="single" w:sz="4" w:space="0" w:color="auto"/>
              <w:bottom w:val="single" w:sz="4" w:space="0" w:color="auto"/>
              <w:right w:val="single" w:sz="4" w:space="0" w:color="auto"/>
            </w:tcBorders>
            <w:shd w:val="clear" w:color="auto" w:fill="auto"/>
            <w:noWrap/>
            <w:vAlign w:val="center"/>
          </w:tcPr>
          <w:p w14:paraId="112EFE50" w14:textId="77777777" w:rsidR="00177DC1" w:rsidRDefault="00177DC1" w:rsidP="00177DC1">
            <w:pPr>
              <w:jc w:val="center"/>
              <w:rPr>
                <w:rFonts w:ascii="Arial" w:hAnsi="Arial" w:cs="Arial"/>
              </w:rPr>
            </w:pPr>
            <w:r>
              <w:rPr>
                <w:rFonts w:ascii="Arial" w:hAnsi="Arial" w:cs="Arial"/>
              </w:rPr>
              <w:t>36</w:t>
            </w:r>
          </w:p>
        </w:tc>
        <w:tc>
          <w:tcPr>
            <w:tcW w:w="1455" w:type="dxa"/>
            <w:tcBorders>
              <w:left w:val="nil"/>
              <w:bottom w:val="single" w:sz="4" w:space="0" w:color="auto"/>
              <w:right w:val="nil"/>
            </w:tcBorders>
            <w:shd w:val="clear" w:color="auto" w:fill="auto"/>
            <w:noWrap/>
            <w:vAlign w:val="center"/>
          </w:tcPr>
          <w:p w14:paraId="52DEF424" w14:textId="77777777" w:rsidR="00177DC1" w:rsidRDefault="00177DC1" w:rsidP="00177DC1">
            <w:pPr>
              <w:jc w:val="center"/>
              <w:rPr>
                <w:rFonts w:ascii="Arial" w:hAnsi="Arial" w:cs="Arial"/>
              </w:rPr>
            </w:pPr>
            <w:r>
              <w:rPr>
                <w:rFonts w:ascii="Arial" w:hAnsi="Arial" w:cs="Arial"/>
              </w:rPr>
              <w:t>95</w:t>
            </w:r>
          </w:p>
        </w:tc>
        <w:tc>
          <w:tcPr>
            <w:tcW w:w="1455" w:type="dxa"/>
            <w:tcBorders>
              <w:left w:val="single" w:sz="4" w:space="0" w:color="auto"/>
              <w:bottom w:val="single" w:sz="4" w:space="0" w:color="auto"/>
              <w:right w:val="single" w:sz="4" w:space="0" w:color="auto"/>
            </w:tcBorders>
            <w:shd w:val="clear" w:color="auto" w:fill="auto"/>
            <w:noWrap/>
            <w:vAlign w:val="center"/>
          </w:tcPr>
          <w:p w14:paraId="4E48E1F1" w14:textId="77777777" w:rsidR="00177DC1" w:rsidRDefault="00177DC1" w:rsidP="00177DC1">
            <w:pPr>
              <w:jc w:val="center"/>
              <w:rPr>
                <w:rFonts w:ascii="Arial" w:hAnsi="Arial" w:cs="Arial"/>
              </w:rPr>
            </w:pPr>
            <w:r>
              <w:rPr>
                <w:rFonts w:ascii="Arial" w:hAnsi="Arial" w:cs="Arial"/>
              </w:rPr>
              <w:t>50</w:t>
            </w:r>
          </w:p>
        </w:tc>
        <w:tc>
          <w:tcPr>
            <w:tcW w:w="1455" w:type="dxa"/>
            <w:tcBorders>
              <w:left w:val="single" w:sz="4" w:space="0" w:color="auto"/>
              <w:bottom w:val="single" w:sz="4" w:space="0" w:color="auto"/>
              <w:right w:val="single" w:sz="4" w:space="0" w:color="auto"/>
            </w:tcBorders>
            <w:shd w:val="clear" w:color="auto" w:fill="auto"/>
            <w:noWrap/>
            <w:vAlign w:val="center"/>
          </w:tcPr>
          <w:p w14:paraId="5D10C4B9" w14:textId="77777777" w:rsidR="00177DC1" w:rsidRDefault="00177DC1" w:rsidP="00177DC1">
            <w:pPr>
              <w:jc w:val="center"/>
              <w:rPr>
                <w:rFonts w:ascii="Arial" w:hAnsi="Arial" w:cs="Arial"/>
              </w:rPr>
            </w:pPr>
            <w:r>
              <w:rPr>
                <w:rFonts w:ascii="Arial" w:hAnsi="Arial" w:cs="Arial"/>
              </w:rPr>
              <w:t>130</w:t>
            </w:r>
          </w:p>
        </w:tc>
        <w:tc>
          <w:tcPr>
            <w:tcW w:w="1455" w:type="dxa"/>
            <w:tcBorders>
              <w:left w:val="nil"/>
              <w:bottom w:val="single" w:sz="4" w:space="0" w:color="auto"/>
              <w:right w:val="single" w:sz="8" w:space="0" w:color="auto"/>
            </w:tcBorders>
            <w:shd w:val="clear" w:color="auto" w:fill="auto"/>
            <w:noWrap/>
            <w:vAlign w:val="center"/>
          </w:tcPr>
          <w:p w14:paraId="6757D5CE" w14:textId="77777777" w:rsidR="00177DC1" w:rsidRDefault="00177DC1" w:rsidP="00177DC1">
            <w:pPr>
              <w:jc w:val="center"/>
              <w:rPr>
                <w:rFonts w:ascii="Arial" w:hAnsi="Arial" w:cs="Arial"/>
              </w:rPr>
            </w:pPr>
            <w:r>
              <w:rPr>
                <w:rFonts w:ascii="Arial" w:hAnsi="Arial" w:cs="Arial"/>
              </w:rPr>
              <w:t>1.0</w:t>
            </w:r>
          </w:p>
        </w:tc>
      </w:tr>
      <w:tr w:rsidR="000955BA" w14:paraId="51205309" w14:textId="77777777" w:rsidTr="00BB124B">
        <w:trPr>
          <w:trHeight w:val="285"/>
        </w:trPr>
        <w:tc>
          <w:tcPr>
            <w:tcW w:w="1455" w:type="dxa"/>
            <w:tcBorders>
              <w:top w:val="single" w:sz="4" w:space="0" w:color="auto"/>
              <w:left w:val="single" w:sz="4" w:space="0" w:color="auto"/>
              <w:bottom w:val="nil"/>
              <w:right w:val="nil"/>
            </w:tcBorders>
            <w:shd w:val="clear" w:color="auto" w:fill="auto"/>
            <w:noWrap/>
            <w:vAlign w:val="center"/>
          </w:tcPr>
          <w:p w14:paraId="61D72DC1" w14:textId="77777777" w:rsidR="000955BA" w:rsidRDefault="000955BA" w:rsidP="001E6BDE">
            <w:pPr>
              <w:jc w:val="center"/>
              <w:rPr>
                <w:rFonts w:ascii="Arial" w:hAnsi="Arial" w:cs="Arial"/>
              </w:rPr>
            </w:pPr>
            <w:r>
              <w:rPr>
                <w:rFonts w:ascii="Arial" w:hAnsi="Arial" w:cs="Arial"/>
              </w:rPr>
              <w:t>15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170336C8" w14:textId="77777777" w:rsidR="000955BA" w:rsidRDefault="000955BA" w:rsidP="001E6BDE">
            <w:pPr>
              <w:jc w:val="center"/>
              <w:rPr>
                <w:rFonts w:ascii="Arial" w:hAnsi="Arial" w:cs="Arial"/>
              </w:rPr>
            </w:pPr>
            <w:r>
              <w:rPr>
                <w:rFonts w:ascii="Arial" w:hAnsi="Arial" w:cs="Arial"/>
              </w:rPr>
              <w:t>36</w:t>
            </w:r>
          </w:p>
        </w:tc>
        <w:tc>
          <w:tcPr>
            <w:tcW w:w="1455" w:type="dxa"/>
            <w:tcBorders>
              <w:top w:val="single" w:sz="4" w:space="0" w:color="auto"/>
              <w:left w:val="nil"/>
              <w:bottom w:val="nil"/>
              <w:right w:val="nil"/>
            </w:tcBorders>
            <w:shd w:val="clear" w:color="auto" w:fill="auto"/>
            <w:noWrap/>
            <w:vAlign w:val="center"/>
          </w:tcPr>
          <w:p w14:paraId="71595F2F" w14:textId="77777777" w:rsidR="000955BA" w:rsidRDefault="000955BA" w:rsidP="001E6BDE">
            <w:pPr>
              <w:jc w:val="center"/>
              <w:rPr>
                <w:rFonts w:ascii="Arial" w:hAnsi="Arial" w:cs="Arial"/>
              </w:rPr>
            </w:pPr>
            <w:r>
              <w:rPr>
                <w:rFonts w:ascii="Arial" w:hAnsi="Arial" w:cs="Arial"/>
              </w:rPr>
              <w:t>95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0CA587B0" w14:textId="77777777" w:rsidR="000955BA" w:rsidRDefault="000955BA" w:rsidP="001E6BDE">
            <w:pPr>
              <w:jc w:val="center"/>
              <w:rPr>
                <w:rFonts w:ascii="Arial" w:hAnsi="Arial" w:cs="Arial"/>
              </w:rPr>
            </w:pPr>
            <w:r>
              <w:rPr>
                <w:rFonts w:ascii="Arial" w:hAnsi="Arial" w:cs="Arial"/>
              </w:rPr>
              <w:t>25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455316EC" w14:textId="77777777" w:rsidR="000955BA" w:rsidRDefault="000955BA" w:rsidP="001E6BDE">
            <w:pPr>
              <w:jc w:val="center"/>
              <w:rPr>
                <w:rFonts w:ascii="Arial" w:hAnsi="Arial" w:cs="Arial"/>
              </w:rPr>
            </w:pPr>
            <w:r>
              <w:rPr>
                <w:rFonts w:ascii="Arial" w:hAnsi="Arial" w:cs="Arial"/>
              </w:rPr>
              <w:t>65</w:t>
            </w:r>
          </w:p>
        </w:tc>
        <w:tc>
          <w:tcPr>
            <w:tcW w:w="1455" w:type="dxa"/>
            <w:tcBorders>
              <w:top w:val="single" w:sz="4" w:space="0" w:color="auto"/>
              <w:left w:val="nil"/>
              <w:bottom w:val="nil"/>
              <w:right w:val="single" w:sz="8" w:space="0" w:color="auto"/>
            </w:tcBorders>
            <w:shd w:val="clear" w:color="auto" w:fill="auto"/>
            <w:noWrap/>
            <w:vAlign w:val="center"/>
          </w:tcPr>
          <w:p w14:paraId="1FA3271D" w14:textId="77777777" w:rsidR="000955BA" w:rsidRDefault="000955BA" w:rsidP="001E6BDE">
            <w:pPr>
              <w:jc w:val="center"/>
              <w:rPr>
                <w:rFonts w:ascii="Arial" w:hAnsi="Arial" w:cs="Arial"/>
              </w:rPr>
            </w:pPr>
            <w:r>
              <w:rPr>
                <w:rFonts w:ascii="Arial" w:hAnsi="Arial" w:cs="Arial"/>
              </w:rPr>
              <w:t>1.0</w:t>
            </w:r>
          </w:p>
        </w:tc>
      </w:tr>
      <w:tr w:rsidR="000955BA" w14:paraId="17F53EE5" w14:textId="77777777" w:rsidTr="00806A3A">
        <w:trPr>
          <w:trHeight w:val="285"/>
        </w:trPr>
        <w:tc>
          <w:tcPr>
            <w:tcW w:w="1455" w:type="dxa"/>
            <w:tcBorders>
              <w:top w:val="nil"/>
              <w:left w:val="single" w:sz="4" w:space="0" w:color="auto"/>
              <w:bottom w:val="nil"/>
              <w:right w:val="nil"/>
            </w:tcBorders>
            <w:shd w:val="clear" w:color="auto" w:fill="auto"/>
            <w:noWrap/>
            <w:vAlign w:val="center"/>
          </w:tcPr>
          <w:p w14:paraId="601E4F64" w14:textId="77777777" w:rsidR="000955BA" w:rsidRDefault="000955BA" w:rsidP="001E6BDE">
            <w:pPr>
              <w:jc w:val="center"/>
              <w:rPr>
                <w:rFonts w:ascii="Arial" w:hAnsi="Arial" w:cs="Arial"/>
              </w:rPr>
            </w:pPr>
            <w:r>
              <w:rPr>
                <w:rFonts w:ascii="Arial" w:hAnsi="Arial" w:cs="Arial"/>
              </w:rPr>
              <w:t>15</w:t>
            </w:r>
          </w:p>
        </w:tc>
        <w:tc>
          <w:tcPr>
            <w:tcW w:w="1455" w:type="dxa"/>
            <w:tcBorders>
              <w:top w:val="nil"/>
              <w:left w:val="single" w:sz="4" w:space="0" w:color="auto"/>
              <w:bottom w:val="nil"/>
              <w:right w:val="single" w:sz="4" w:space="0" w:color="auto"/>
            </w:tcBorders>
            <w:shd w:val="clear" w:color="auto" w:fill="auto"/>
            <w:noWrap/>
            <w:vAlign w:val="center"/>
          </w:tcPr>
          <w:p w14:paraId="05D8A857" w14:textId="77777777" w:rsidR="000955BA" w:rsidRDefault="000955BA" w:rsidP="001E6BDE">
            <w:pPr>
              <w:jc w:val="center"/>
              <w:rPr>
                <w:rFonts w:ascii="Arial" w:hAnsi="Arial" w:cs="Arial"/>
              </w:rPr>
            </w:pPr>
            <w:r>
              <w:rPr>
                <w:rFonts w:ascii="Arial" w:hAnsi="Arial" w:cs="Arial"/>
              </w:rPr>
              <w:t>36</w:t>
            </w:r>
          </w:p>
        </w:tc>
        <w:tc>
          <w:tcPr>
            <w:tcW w:w="1455" w:type="dxa"/>
            <w:tcBorders>
              <w:top w:val="nil"/>
              <w:left w:val="nil"/>
              <w:bottom w:val="nil"/>
              <w:right w:val="nil"/>
            </w:tcBorders>
            <w:shd w:val="clear" w:color="auto" w:fill="auto"/>
            <w:noWrap/>
            <w:vAlign w:val="center"/>
          </w:tcPr>
          <w:p w14:paraId="63BED27E" w14:textId="77777777" w:rsidR="000955BA" w:rsidRDefault="000955BA" w:rsidP="001E6BDE">
            <w:pPr>
              <w:jc w:val="center"/>
              <w:rPr>
                <w:rFonts w:ascii="Arial" w:hAnsi="Arial" w:cs="Arial"/>
              </w:rPr>
            </w:pPr>
            <w:r>
              <w:rPr>
                <w:rFonts w:ascii="Arial" w:hAnsi="Arial" w:cs="Arial"/>
              </w:rPr>
              <w:t>95</w:t>
            </w:r>
          </w:p>
        </w:tc>
        <w:tc>
          <w:tcPr>
            <w:tcW w:w="1455" w:type="dxa"/>
            <w:tcBorders>
              <w:top w:val="nil"/>
              <w:left w:val="single" w:sz="4" w:space="0" w:color="auto"/>
              <w:bottom w:val="nil"/>
              <w:right w:val="single" w:sz="4" w:space="0" w:color="auto"/>
            </w:tcBorders>
            <w:shd w:val="clear" w:color="auto" w:fill="auto"/>
            <w:noWrap/>
            <w:vAlign w:val="center"/>
          </w:tcPr>
          <w:p w14:paraId="2A9E1127" w14:textId="77777777" w:rsidR="000955BA" w:rsidRDefault="000955BA" w:rsidP="001E6BDE">
            <w:pPr>
              <w:jc w:val="center"/>
              <w:rPr>
                <w:rFonts w:ascii="Arial" w:hAnsi="Arial" w:cs="Arial"/>
              </w:rPr>
            </w:pPr>
            <w:r>
              <w:rPr>
                <w:rFonts w:ascii="Arial" w:hAnsi="Arial" w:cs="Arial"/>
              </w:rPr>
              <w:t>31.5</w:t>
            </w:r>
          </w:p>
        </w:tc>
        <w:tc>
          <w:tcPr>
            <w:tcW w:w="1455" w:type="dxa"/>
            <w:tcBorders>
              <w:top w:val="nil"/>
              <w:left w:val="single" w:sz="4" w:space="0" w:color="auto"/>
              <w:bottom w:val="nil"/>
              <w:right w:val="single" w:sz="4" w:space="0" w:color="auto"/>
            </w:tcBorders>
            <w:shd w:val="clear" w:color="auto" w:fill="auto"/>
            <w:noWrap/>
            <w:vAlign w:val="center"/>
          </w:tcPr>
          <w:p w14:paraId="0D04D5CB" w14:textId="77777777" w:rsidR="000955BA" w:rsidRDefault="000955BA" w:rsidP="001E6BDE">
            <w:pPr>
              <w:jc w:val="center"/>
              <w:rPr>
                <w:rFonts w:ascii="Arial" w:hAnsi="Arial" w:cs="Arial"/>
              </w:rPr>
            </w:pPr>
            <w:r>
              <w:rPr>
                <w:rFonts w:ascii="Arial" w:hAnsi="Arial" w:cs="Arial"/>
              </w:rPr>
              <w:t>82</w:t>
            </w:r>
          </w:p>
        </w:tc>
        <w:tc>
          <w:tcPr>
            <w:tcW w:w="1455" w:type="dxa"/>
            <w:tcBorders>
              <w:top w:val="nil"/>
              <w:left w:val="nil"/>
              <w:bottom w:val="nil"/>
              <w:right w:val="single" w:sz="8" w:space="0" w:color="auto"/>
            </w:tcBorders>
            <w:shd w:val="clear" w:color="auto" w:fill="auto"/>
            <w:noWrap/>
            <w:vAlign w:val="center"/>
          </w:tcPr>
          <w:p w14:paraId="0D8A914F" w14:textId="77777777" w:rsidR="000955BA" w:rsidRDefault="000955BA" w:rsidP="001E6BDE">
            <w:pPr>
              <w:jc w:val="center"/>
              <w:rPr>
                <w:rFonts w:ascii="Arial" w:hAnsi="Arial" w:cs="Arial"/>
              </w:rPr>
            </w:pPr>
            <w:r>
              <w:rPr>
                <w:rFonts w:ascii="Arial" w:hAnsi="Arial" w:cs="Arial"/>
              </w:rPr>
              <w:t>1.0</w:t>
            </w:r>
          </w:p>
        </w:tc>
      </w:tr>
      <w:tr w:rsidR="000955BA" w14:paraId="7BE32A2C" w14:textId="77777777" w:rsidTr="00806A3A">
        <w:trPr>
          <w:trHeight w:val="285"/>
        </w:trPr>
        <w:tc>
          <w:tcPr>
            <w:tcW w:w="1455" w:type="dxa"/>
            <w:tcBorders>
              <w:top w:val="nil"/>
              <w:left w:val="single" w:sz="4" w:space="0" w:color="auto"/>
              <w:right w:val="nil"/>
            </w:tcBorders>
            <w:shd w:val="clear" w:color="auto" w:fill="auto"/>
            <w:noWrap/>
            <w:vAlign w:val="center"/>
          </w:tcPr>
          <w:p w14:paraId="367A9DB3" w14:textId="77777777" w:rsidR="000955BA" w:rsidRDefault="000955BA" w:rsidP="001E6BDE">
            <w:pPr>
              <w:jc w:val="center"/>
              <w:rPr>
                <w:rFonts w:ascii="Arial" w:hAnsi="Arial" w:cs="Arial"/>
              </w:rPr>
            </w:pPr>
            <w:r>
              <w:rPr>
                <w:rFonts w:ascii="Arial" w:hAnsi="Arial" w:cs="Arial"/>
              </w:rPr>
              <w:t>15</w:t>
            </w:r>
          </w:p>
        </w:tc>
        <w:tc>
          <w:tcPr>
            <w:tcW w:w="1455" w:type="dxa"/>
            <w:tcBorders>
              <w:top w:val="nil"/>
              <w:left w:val="single" w:sz="4" w:space="0" w:color="auto"/>
              <w:right w:val="single" w:sz="4" w:space="0" w:color="auto"/>
            </w:tcBorders>
            <w:shd w:val="clear" w:color="auto" w:fill="auto"/>
            <w:noWrap/>
            <w:vAlign w:val="center"/>
          </w:tcPr>
          <w:p w14:paraId="1900B2F2" w14:textId="77777777" w:rsidR="000955BA" w:rsidRDefault="000955BA" w:rsidP="001E6BDE">
            <w:pPr>
              <w:jc w:val="center"/>
              <w:rPr>
                <w:rFonts w:ascii="Arial" w:hAnsi="Arial" w:cs="Arial"/>
              </w:rPr>
            </w:pPr>
            <w:r>
              <w:rPr>
                <w:rFonts w:ascii="Arial" w:hAnsi="Arial" w:cs="Arial"/>
              </w:rPr>
              <w:t>36</w:t>
            </w:r>
          </w:p>
        </w:tc>
        <w:tc>
          <w:tcPr>
            <w:tcW w:w="1455" w:type="dxa"/>
            <w:tcBorders>
              <w:top w:val="nil"/>
              <w:left w:val="nil"/>
              <w:right w:val="nil"/>
            </w:tcBorders>
            <w:shd w:val="clear" w:color="auto" w:fill="auto"/>
            <w:noWrap/>
            <w:vAlign w:val="center"/>
          </w:tcPr>
          <w:p w14:paraId="4ADDBC5D" w14:textId="77777777" w:rsidR="000955BA" w:rsidRDefault="000955BA" w:rsidP="001E6BDE">
            <w:pPr>
              <w:jc w:val="center"/>
              <w:rPr>
                <w:rFonts w:ascii="Arial" w:hAnsi="Arial" w:cs="Arial"/>
              </w:rPr>
            </w:pPr>
            <w:r>
              <w:rPr>
                <w:rFonts w:ascii="Arial" w:hAnsi="Arial" w:cs="Arial"/>
              </w:rPr>
              <w:t>95</w:t>
            </w:r>
          </w:p>
        </w:tc>
        <w:tc>
          <w:tcPr>
            <w:tcW w:w="1455" w:type="dxa"/>
            <w:tcBorders>
              <w:top w:val="nil"/>
              <w:left w:val="single" w:sz="4" w:space="0" w:color="auto"/>
              <w:right w:val="single" w:sz="4" w:space="0" w:color="auto"/>
            </w:tcBorders>
            <w:shd w:val="clear" w:color="auto" w:fill="auto"/>
            <w:noWrap/>
            <w:vAlign w:val="center"/>
          </w:tcPr>
          <w:p w14:paraId="37901C72" w14:textId="77777777" w:rsidR="000955BA" w:rsidRDefault="000955BA" w:rsidP="001E6BDE">
            <w:pPr>
              <w:jc w:val="center"/>
              <w:rPr>
                <w:rFonts w:ascii="Arial" w:hAnsi="Arial" w:cs="Arial"/>
              </w:rPr>
            </w:pPr>
            <w:r>
              <w:rPr>
                <w:rFonts w:ascii="Arial" w:hAnsi="Arial" w:cs="Arial"/>
              </w:rPr>
              <w:t>40</w:t>
            </w:r>
          </w:p>
        </w:tc>
        <w:tc>
          <w:tcPr>
            <w:tcW w:w="1455" w:type="dxa"/>
            <w:tcBorders>
              <w:top w:val="nil"/>
              <w:left w:val="single" w:sz="4" w:space="0" w:color="auto"/>
              <w:right w:val="single" w:sz="4" w:space="0" w:color="auto"/>
            </w:tcBorders>
            <w:shd w:val="clear" w:color="auto" w:fill="auto"/>
            <w:noWrap/>
            <w:vAlign w:val="center"/>
          </w:tcPr>
          <w:p w14:paraId="2EA00108" w14:textId="77777777" w:rsidR="000955BA" w:rsidRDefault="000955BA" w:rsidP="001E6BDE">
            <w:pPr>
              <w:jc w:val="center"/>
              <w:rPr>
                <w:rFonts w:ascii="Arial" w:hAnsi="Arial" w:cs="Arial"/>
              </w:rPr>
            </w:pPr>
            <w:r>
              <w:rPr>
                <w:rFonts w:ascii="Arial" w:hAnsi="Arial" w:cs="Arial"/>
              </w:rPr>
              <w:t>104</w:t>
            </w:r>
          </w:p>
        </w:tc>
        <w:tc>
          <w:tcPr>
            <w:tcW w:w="1455" w:type="dxa"/>
            <w:tcBorders>
              <w:top w:val="nil"/>
              <w:left w:val="nil"/>
              <w:right w:val="single" w:sz="8" w:space="0" w:color="auto"/>
            </w:tcBorders>
            <w:shd w:val="clear" w:color="auto" w:fill="auto"/>
            <w:noWrap/>
            <w:vAlign w:val="center"/>
          </w:tcPr>
          <w:p w14:paraId="4B544B8C" w14:textId="77777777" w:rsidR="000955BA" w:rsidRDefault="000955BA" w:rsidP="001E6BDE">
            <w:pPr>
              <w:jc w:val="center"/>
              <w:rPr>
                <w:rFonts w:ascii="Arial" w:hAnsi="Arial" w:cs="Arial"/>
              </w:rPr>
            </w:pPr>
            <w:r>
              <w:rPr>
                <w:rFonts w:ascii="Arial" w:hAnsi="Arial" w:cs="Arial"/>
              </w:rPr>
              <w:t>1.0</w:t>
            </w:r>
          </w:p>
        </w:tc>
      </w:tr>
      <w:tr w:rsidR="000955BA" w14:paraId="225032D6" w14:textId="77777777" w:rsidTr="001E179E">
        <w:trPr>
          <w:trHeight w:val="285"/>
        </w:trPr>
        <w:tc>
          <w:tcPr>
            <w:tcW w:w="1455" w:type="dxa"/>
            <w:tcBorders>
              <w:top w:val="nil"/>
              <w:left w:val="single" w:sz="4" w:space="0" w:color="auto"/>
              <w:bottom w:val="nil"/>
              <w:right w:val="nil"/>
            </w:tcBorders>
            <w:shd w:val="clear" w:color="auto" w:fill="auto"/>
            <w:noWrap/>
            <w:vAlign w:val="center"/>
          </w:tcPr>
          <w:p w14:paraId="54D5E4E7" w14:textId="77777777" w:rsidR="000955BA" w:rsidRDefault="000955BA" w:rsidP="001E6BDE">
            <w:pPr>
              <w:jc w:val="center"/>
              <w:rPr>
                <w:rFonts w:ascii="Arial" w:hAnsi="Arial" w:cs="Arial"/>
              </w:rPr>
            </w:pPr>
            <w:r>
              <w:rPr>
                <w:rFonts w:ascii="Arial" w:hAnsi="Arial" w:cs="Arial"/>
              </w:rPr>
              <w:t>15</w:t>
            </w:r>
          </w:p>
        </w:tc>
        <w:tc>
          <w:tcPr>
            <w:tcW w:w="1455" w:type="dxa"/>
            <w:tcBorders>
              <w:top w:val="nil"/>
              <w:left w:val="single" w:sz="4" w:space="0" w:color="auto"/>
              <w:bottom w:val="nil"/>
              <w:right w:val="single" w:sz="4" w:space="0" w:color="auto"/>
            </w:tcBorders>
            <w:shd w:val="clear" w:color="auto" w:fill="auto"/>
            <w:noWrap/>
            <w:vAlign w:val="center"/>
          </w:tcPr>
          <w:p w14:paraId="2CBB42C4" w14:textId="77777777" w:rsidR="000955BA" w:rsidRDefault="000955BA" w:rsidP="001E6BDE">
            <w:pPr>
              <w:jc w:val="center"/>
              <w:rPr>
                <w:rFonts w:ascii="Arial" w:hAnsi="Arial" w:cs="Arial"/>
              </w:rPr>
            </w:pPr>
            <w:r>
              <w:rPr>
                <w:rFonts w:ascii="Arial" w:hAnsi="Arial" w:cs="Arial"/>
              </w:rPr>
              <w:t>36</w:t>
            </w:r>
          </w:p>
        </w:tc>
        <w:tc>
          <w:tcPr>
            <w:tcW w:w="1455" w:type="dxa"/>
            <w:tcBorders>
              <w:top w:val="nil"/>
              <w:left w:val="nil"/>
              <w:bottom w:val="nil"/>
              <w:right w:val="nil"/>
            </w:tcBorders>
            <w:shd w:val="clear" w:color="auto" w:fill="auto"/>
            <w:noWrap/>
            <w:vAlign w:val="center"/>
          </w:tcPr>
          <w:p w14:paraId="26FD32AB" w14:textId="77777777" w:rsidR="000955BA" w:rsidRDefault="000955BA" w:rsidP="001E6BDE">
            <w:pPr>
              <w:jc w:val="center"/>
              <w:rPr>
                <w:rFonts w:ascii="Arial" w:hAnsi="Arial" w:cs="Arial"/>
              </w:rPr>
            </w:pPr>
            <w:r>
              <w:rPr>
                <w:rFonts w:ascii="Arial" w:hAnsi="Arial" w:cs="Arial"/>
              </w:rPr>
              <w:t>95</w:t>
            </w:r>
          </w:p>
        </w:tc>
        <w:tc>
          <w:tcPr>
            <w:tcW w:w="1455" w:type="dxa"/>
            <w:tcBorders>
              <w:top w:val="nil"/>
              <w:left w:val="single" w:sz="4" w:space="0" w:color="auto"/>
              <w:bottom w:val="nil"/>
              <w:right w:val="single" w:sz="4" w:space="0" w:color="auto"/>
            </w:tcBorders>
            <w:shd w:val="clear" w:color="auto" w:fill="auto"/>
            <w:noWrap/>
            <w:vAlign w:val="center"/>
          </w:tcPr>
          <w:p w14:paraId="5A8D9F50" w14:textId="77777777" w:rsidR="000955BA" w:rsidRDefault="000955BA" w:rsidP="001E6BDE">
            <w:pPr>
              <w:jc w:val="center"/>
              <w:rPr>
                <w:rFonts w:ascii="Arial" w:hAnsi="Arial" w:cs="Arial"/>
              </w:rPr>
            </w:pPr>
            <w:r>
              <w:rPr>
                <w:rFonts w:ascii="Arial" w:hAnsi="Arial" w:cs="Arial"/>
              </w:rPr>
              <w:t>50</w:t>
            </w:r>
          </w:p>
        </w:tc>
        <w:tc>
          <w:tcPr>
            <w:tcW w:w="1455" w:type="dxa"/>
            <w:tcBorders>
              <w:top w:val="nil"/>
              <w:left w:val="single" w:sz="4" w:space="0" w:color="auto"/>
              <w:bottom w:val="nil"/>
              <w:right w:val="single" w:sz="4" w:space="0" w:color="auto"/>
            </w:tcBorders>
            <w:shd w:val="clear" w:color="auto" w:fill="auto"/>
            <w:noWrap/>
            <w:vAlign w:val="center"/>
          </w:tcPr>
          <w:p w14:paraId="0625AE10" w14:textId="77777777" w:rsidR="000955BA" w:rsidRDefault="000955BA" w:rsidP="001E6BDE">
            <w:pPr>
              <w:jc w:val="center"/>
              <w:rPr>
                <w:rFonts w:ascii="Arial" w:hAnsi="Arial" w:cs="Arial"/>
              </w:rPr>
            </w:pPr>
            <w:r>
              <w:rPr>
                <w:rFonts w:ascii="Arial" w:hAnsi="Arial" w:cs="Arial"/>
              </w:rPr>
              <w:t>130</w:t>
            </w:r>
          </w:p>
        </w:tc>
        <w:tc>
          <w:tcPr>
            <w:tcW w:w="1455" w:type="dxa"/>
            <w:tcBorders>
              <w:top w:val="nil"/>
              <w:left w:val="nil"/>
              <w:bottom w:val="nil"/>
              <w:right w:val="single" w:sz="8" w:space="0" w:color="auto"/>
            </w:tcBorders>
            <w:shd w:val="clear" w:color="auto" w:fill="auto"/>
            <w:noWrap/>
            <w:vAlign w:val="center"/>
          </w:tcPr>
          <w:p w14:paraId="6E9341CC" w14:textId="77777777" w:rsidR="000955BA" w:rsidRDefault="000955BA" w:rsidP="001E6BDE">
            <w:pPr>
              <w:jc w:val="center"/>
              <w:rPr>
                <w:rFonts w:ascii="Arial" w:hAnsi="Arial" w:cs="Arial"/>
              </w:rPr>
            </w:pPr>
            <w:r>
              <w:rPr>
                <w:rFonts w:ascii="Arial" w:hAnsi="Arial" w:cs="Arial"/>
              </w:rPr>
              <w:t>1.0</w:t>
            </w:r>
          </w:p>
        </w:tc>
      </w:tr>
      <w:tr w:rsidR="001E179E" w14:paraId="2C69AD67" w14:textId="77777777" w:rsidTr="00806A3A">
        <w:trPr>
          <w:trHeight w:val="285"/>
        </w:trPr>
        <w:tc>
          <w:tcPr>
            <w:tcW w:w="1455" w:type="dxa"/>
            <w:tcBorders>
              <w:top w:val="nil"/>
              <w:left w:val="single" w:sz="4" w:space="0" w:color="auto"/>
              <w:bottom w:val="single" w:sz="4" w:space="0" w:color="auto"/>
              <w:right w:val="nil"/>
            </w:tcBorders>
            <w:shd w:val="clear" w:color="auto" w:fill="auto"/>
            <w:noWrap/>
            <w:vAlign w:val="center"/>
          </w:tcPr>
          <w:p w14:paraId="79BAFBCD" w14:textId="77777777" w:rsidR="001E179E" w:rsidRDefault="001E179E" w:rsidP="001E6BDE">
            <w:pPr>
              <w:jc w:val="center"/>
              <w:rPr>
                <w:rFonts w:ascii="Arial" w:hAnsi="Arial" w:cs="Arial"/>
              </w:rPr>
            </w:pPr>
            <w:r>
              <w:rPr>
                <w:rFonts w:ascii="Arial" w:hAnsi="Arial" w:cs="Arial"/>
              </w:rPr>
              <w:t>15</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155AF34B" w14:textId="77777777" w:rsidR="001E179E" w:rsidRDefault="001E179E" w:rsidP="001E6BDE">
            <w:pPr>
              <w:jc w:val="center"/>
              <w:rPr>
                <w:rFonts w:ascii="Arial" w:hAnsi="Arial" w:cs="Arial"/>
              </w:rPr>
            </w:pPr>
            <w:r>
              <w:rPr>
                <w:rFonts w:ascii="Arial" w:hAnsi="Arial" w:cs="Arial"/>
              </w:rPr>
              <w:t>36</w:t>
            </w:r>
          </w:p>
        </w:tc>
        <w:tc>
          <w:tcPr>
            <w:tcW w:w="1455" w:type="dxa"/>
            <w:tcBorders>
              <w:top w:val="nil"/>
              <w:left w:val="nil"/>
              <w:bottom w:val="single" w:sz="4" w:space="0" w:color="auto"/>
              <w:right w:val="nil"/>
            </w:tcBorders>
            <w:shd w:val="clear" w:color="auto" w:fill="auto"/>
            <w:noWrap/>
            <w:vAlign w:val="center"/>
          </w:tcPr>
          <w:p w14:paraId="5D34359F" w14:textId="77777777" w:rsidR="001E179E" w:rsidRDefault="001E179E" w:rsidP="001E6BDE">
            <w:pPr>
              <w:jc w:val="center"/>
              <w:rPr>
                <w:rFonts w:ascii="Arial" w:hAnsi="Arial" w:cs="Arial"/>
              </w:rPr>
            </w:pPr>
            <w:r>
              <w:rPr>
                <w:rFonts w:ascii="Arial" w:hAnsi="Arial" w:cs="Arial"/>
              </w:rPr>
              <w:t>95</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36FA0980" w14:textId="77777777" w:rsidR="001E179E" w:rsidRDefault="001E179E" w:rsidP="001E6BDE">
            <w:pPr>
              <w:jc w:val="center"/>
              <w:rPr>
                <w:rFonts w:ascii="Arial" w:hAnsi="Arial" w:cs="Arial"/>
              </w:rPr>
            </w:pPr>
            <w:r>
              <w:rPr>
                <w:rFonts w:ascii="Arial" w:hAnsi="Arial" w:cs="Arial"/>
              </w:rPr>
              <w:t>63</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314B4D31" w14:textId="77777777" w:rsidR="001E179E" w:rsidRDefault="001E179E" w:rsidP="001E6BDE">
            <w:pPr>
              <w:jc w:val="center"/>
              <w:rPr>
                <w:rFonts w:ascii="Arial" w:hAnsi="Arial" w:cs="Arial"/>
              </w:rPr>
            </w:pPr>
            <w:r>
              <w:rPr>
                <w:rFonts w:ascii="Arial" w:hAnsi="Arial" w:cs="Arial"/>
              </w:rPr>
              <w:t>164</w:t>
            </w:r>
          </w:p>
        </w:tc>
        <w:tc>
          <w:tcPr>
            <w:tcW w:w="1455" w:type="dxa"/>
            <w:tcBorders>
              <w:top w:val="nil"/>
              <w:left w:val="nil"/>
              <w:bottom w:val="single" w:sz="4" w:space="0" w:color="auto"/>
              <w:right w:val="single" w:sz="8" w:space="0" w:color="auto"/>
            </w:tcBorders>
            <w:shd w:val="clear" w:color="auto" w:fill="auto"/>
            <w:noWrap/>
            <w:vAlign w:val="center"/>
          </w:tcPr>
          <w:p w14:paraId="30DD148A" w14:textId="77777777" w:rsidR="001E179E" w:rsidRDefault="001E179E" w:rsidP="001E6BDE">
            <w:pPr>
              <w:jc w:val="center"/>
              <w:rPr>
                <w:rFonts w:ascii="Arial" w:hAnsi="Arial" w:cs="Arial"/>
              </w:rPr>
            </w:pPr>
            <w:r>
              <w:rPr>
                <w:rFonts w:ascii="Arial" w:hAnsi="Arial" w:cs="Arial"/>
              </w:rPr>
              <w:t>1.0</w:t>
            </w:r>
          </w:p>
        </w:tc>
      </w:tr>
    </w:tbl>
    <w:p w14:paraId="6D2E15E4" w14:textId="77777777" w:rsidR="009C707B" w:rsidRDefault="009C707B" w:rsidP="009C707B">
      <w:pPr>
        <w:pStyle w:val="ListParagraph"/>
        <w:spacing w:line="360" w:lineRule="auto"/>
        <w:ind w:left="1440"/>
      </w:pPr>
    </w:p>
    <w:p w14:paraId="1C0AC4FD" w14:textId="77777777" w:rsidR="00512ECF" w:rsidRDefault="00512ECF" w:rsidP="002054BB">
      <w:pPr>
        <w:pStyle w:val="ListParagraph"/>
        <w:numPr>
          <w:ilvl w:val="2"/>
          <w:numId w:val="3"/>
        </w:numPr>
        <w:spacing w:line="360" w:lineRule="auto"/>
      </w:pPr>
      <w:r>
        <w:t>Controls</w:t>
      </w:r>
    </w:p>
    <w:p w14:paraId="6433ECCF" w14:textId="77777777" w:rsidR="0043244E" w:rsidRDefault="0043244E" w:rsidP="0043244E">
      <w:pPr>
        <w:pStyle w:val="ListParagraph"/>
        <w:numPr>
          <w:ilvl w:val="3"/>
          <w:numId w:val="3"/>
        </w:numPr>
        <w:spacing w:line="360" w:lineRule="auto"/>
      </w:pPr>
      <w:r>
        <w:t xml:space="preserve">Circuit breaker trip and close circuits shall be electrically separate. </w:t>
      </w:r>
    </w:p>
    <w:p w14:paraId="3710A54E" w14:textId="77777777" w:rsidR="0043244E" w:rsidRDefault="00DD2CBF" w:rsidP="0043244E">
      <w:pPr>
        <w:pStyle w:val="ListParagraph"/>
        <w:numPr>
          <w:ilvl w:val="3"/>
          <w:numId w:val="3"/>
        </w:numPr>
        <w:spacing w:line="360" w:lineRule="auto"/>
      </w:pPr>
      <w:r>
        <w:t>Provisions</w:t>
      </w:r>
      <w:r w:rsidR="0043244E">
        <w:t xml:space="preserve"> shall be provided for</w:t>
      </w:r>
      <w:r>
        <w:t xml:space="preserve"> manual</w:t>
      </w:r>
      <w:r w:rsidR="0043244E">
        <w:t xml:space="preserve"> breaker tripping. These provisions shall be </w:t>
      </w:r>
      <w:r>
        <w:t>mounted and easily accessible on</w:t>
      </w:r>
      <w:r w:rsidR="0043244E">
        <w:t xml:space="preserve"> the front of the breaker. </w:t>
      </w:r>
    </w:p>
    <w:p w14:paraId="14A26E97" w14:textId="77777777" w:rsidR="0043244E" w:rsidRDefault="0043244E" w:rsidP="0043244E">
      <w:pPr>
        <w:pStyle w:val="ListParagraph"/>
        <w:numPr>
          <w:ilvl w:val="3"/>
          <w:numId w:val="3"/>
        </w:numPr>
        <w:spacing w:line="360" w:lineRule="auto"/>
      </w:pPr>
      <w:r>
        <w:t xml:space="preserve">The breaker shall have flags to indicate open or closed position. Only the correct status flag for any single function shall be visible. </w:t>
      </w:r>
    </w:p>
    <w:p w14:paraId="367954BF" w14:textId="77777777" w:rsidR="0043244E" w:rsidRDefault="0043244E" w:rsidP="0043244E">
      <w:pPr>
        <w:pStyle w:val="ListParagraph"/>
        <w:numPr>
          <w:ilvl w:val="3"/>
          <w:numId w:val="3"/>
        </w:numPr>
        <w:spacing w:line="360" w:lineRule="auto"/>
      </w:pPr>
      <w:r>
        <w:lastRenderedPageBreak/>
        <w:t>All control devices shall be universal AC/DC or DC supplied through rectifiers.</w:t>
      </w:r>
    </w:p>
    <w:p w14:paraId="67B4FE93" w14:textId="77777777" w:rsidR="00743B83" w:rsidRDefault="00743B83" w:rsidP="0043244E">
      <w:pPr>
        <w:pStyle w:val="ListParagraph"/>
        <w:numPr>
          <w:ilvl w:val="3"/>
          <w:numId w:val="3"/>
        </w:numPr>
        <w:spacing w:line="360" w:lineRule="auto"/>
      </w:pPr>
      <w:r>
        <w:t>Charge, trip and close circuits shall be separately fused. Dead front pull-out fuses shall be used.</w:t>
      </w:r>
    </w:p>
    <w:p w14:paraId="2597296B" w14:textId="77777777" w:rsidR="000E6BDA" w:rsidRDefault="000E6BDA" w:rsidP="000E6BDA">
      <w:pPr>
        <w:pStyle w:val="ListParagraph"/>
        <w:numPr>
          <w:ilvl w:val="4"/>
          <w:numId w:val="3"/>
        </w:numPr>
        <w:spacing w:line="360" w:lineRule="auto"/>
      </w:pPr>
      <w:r w:rsidRPr="000E6BDA">
        <w:rPr>
          <w:color w:val="0033CC"/>
        </w:rPr>
        <w:t xml:space="preserve">Option: </w:t>
      </w:r>
      <w:r>
        <w:t>Or separately protected with a MCCB.</w:t>
      </w:r>
    </w:p>
    <w:p w14:paraId="331CA372" w14:textId="77777777" w:rsidR="00512ECF" w:rsidRDefault="00512ECF" w:rsidP="002054BB">
      <w:pPr>
        <w:pStyle w:val="ListParagraph"/>
        <w:numPr>
          <w:ilvl w:val="2"/>
          <w:numId w:val="3"/>
        </w:numPr>
        <w:spacing w:line="360" w:lineRule="auto"/>
      </w:pPr>
      <w:r>
        <w:t>Auxiliary Contacts</w:t>
      </w:r>
    </w:p>
    <w:p w14:paraId="6CB72161" w14:textId="1CFA5C8B" w:rsidR="00685A54" w:rsidRDefault="00685A54" w:rsidP="00685A54">
      <w:pPr>
        <w:pStyle w:val="ListParagraph"/>
        <w:numPr>
          <w:ilvl w:val="3"/>
          <w:numId w:val="3"/>
        </w:numPr>
        <w:spacing w:line="360" w:lineRule="auto"/>
      </w:pPr>
      <w:r>
        <w:t xml:space="preserve"> (9) ‘</w:t>
      </w:r>
      <w:proofErr w:type="gramStart"/>
      <w:r>
        <w:t>a</w:t>
      </w:r>
      <w:proofErr w:type="gramEnd"/>
      <w:r>
        <w:t xml:space="preserve">’ and </w:t>
      </w:r>
      <w:r w:rsidR="00B96CE1">
        <w:t>(8) ‘b’ auxiliary contacts will</w:t>
      </w:r>
      <w:r>
        <w:t xml:space="preserve"> be mounted on the breaker and wired through the automatic secondary disconnect system. </w:t>
      </w:r>
      <w:r w:rsidR="002337D6">
        <w:t>(9) ‘</w:t>
      </w:r>
      <w:proofErr w:type="gramStart"/>
      <w:r w:rsidR="002337D6">
        <w:t>a</w:t>
      </w:r>
      <w:proofErr w:type="gramEnd"/>
      <w:r w:rsidR="002337D6">
        <w:t>’,</w:t>
      </w:r>
      <w:r w:rsidR="00C66E35">
        <w:t xml:space="preserve"> (7) ‘b’</w:t>
      </w:r>
      <w:r w:rsidR="002337D6">
        <w:t xml:space="preserve"> and (1) early ‘b’ contact</w:t>
      </w:r>
      <w:r w:rsidR="00C66E35">
        <w:t xml:space="preserve"> shall be provided with 63 kA breakers.</w:t>
      </w:r>
    </w:p>
    <w:p w14:paraId="488885B1" w14:textId="77777777" w:rsidR="00685A54" w:rsidRDefault="00685A54" w:rsidP="00685A54">
      <w:pPr>
        <w:pStyle w:val="ListParagraph"/>
        <w:numPr>
          <w:ilvl w:val="3"/>
          <w:numId w:val="3"/>
        </w:numPr>
        <w:spacing w:line="360" w:lineRule="auto"/>
      </w:pPr>
      <w:r>
        <w:t>Breaker mounted auxiliary contacts shall operate in connected and test positions. Spare contacts shal</w:t>
      </w:r>
      <w:r w:rsidR="00DD2CBF">
        <w:t>l be wired to terminal blocks for</w:t>
      </w:r>
      <w:r>
        <w:t xml:space="preserve"> easy access and future use. </w:t>
      </w:r>
    </w:p>
    <w:p w14:paraId="387DB017" w14:textId="76701E0E" w:rsidR="00685A54" w:rsidRDefault="00B30E34" w:rsidP="00685A54">
      <w:pPr>
        <w:pStyle w:val="ListParagraph"/>
        <w:numPr>
          <w:ilvl w:val="3"/>
          <w:numId w:val="3"/>
        </w:numPr>
        <w:spacing w:line="360" w:lineRule="auto"/>
      </w:pPr>
      <w:r>
        <w:t>An 8-contact (</w:t>
      </w:r>
      <w:r w:rsidR="00685A54">
        <w:t xml:space="preserve">4 ‘a’ and 4 ‘b’) truck-operated </w:t>
      </w:r>
      <w:r w:rsidR="00104ED4">
        <w:t>cell switch</w:t>
      </w:r>
      <w:r w:rsidR="00685A54">
        <w:t xml:space="preserve"> assembly shall be provided </w:t>
      </w:r>
      <w:r w:rsidR="00DD2CBF">
        <w:t xml:space="preserve">as an option </w:t>
      </w:r>
      <w:r w:rsidR="00685A54">
        <w:t>to indicate when the breaker is in the fully connected position, for each breaker as noted.</w:t>
      </w:r>
    </w:p>
    <w:p w14:paraId="48D9458F" w14:textId="77777777" w:rsidR="00B30E34" w:rsidRDefault="00B30E34" w:rsidP="00B30E34">
      <w:pPr>
        <w:pStyle w:val="ListParagraph"/>
        <w:numPr>
          <w:ilvl w:val="4"/>
          <w:numId w:val="3"/>
        </w:numPr>
        <w:spacing w:line="360" w:lineRule="auto"/>
      </w:pPr>
      <w:r w:rsidRPr="00B30E34">
        <w:rPr>
          <w:color w:val="0033CC"/>
        </w:rPr>
        <w:t>Option:</w:t>
      </w:r>
      <w:r>
        <w:t xml:space="preserve"> 16 contact truck-operated contact switch</w:t>
      </w:r>
      <w:r w:rsidR="00DD2CBF">
        <w:t xml:space="preserve"> shall be provided.</w:t>
      </w:r>
    </w:p>
    <w:p w14:paraId="524E6BAB" w14:textId="77777777" w:rsidR="00512ECF" w:rsidRDefault="00512ECF" w:rsidP="002054BB">
      <w:pPr>
        <w:pStyle w:val="ListParagraph"/>
        <w:numPr>
          <w:ilvl w:val="2"/>
          <w:numId w:val="3"/>
        </w:numPr>
        <w:spacing w:line="360" w:lineRule="auto"/>
      </w:pPr>
      <w:r>
        <w:t>Racking and Interlocks</w:t>
      </w:r>
    </w:p>
    <w:p w14:paraId="25856E77" w14:textId="77777777" w:rsidR="005845A1" w:rsidRDefault="005845A1" w:rsidP="005845A1">
      <w:pPr>
        <w:pStyle w:val="ListParagraph"/>
        <w:numPr>
          <w:ilvl w:val="3"/>
          <w:numId w:val="3"/>
        </w:numPr>
        <w:spacing w:line="360" w:lineRule="auto"/>
      </w:pPr>
      <w:r>
        <w:t>The circuit breaker module shall include all necessary interlocks for proper sequencing and safe operation.</w:t>
      </w:r>
    </w:p>
    <w:p w14:paraId="0AEBA1ED" w14:textId="77777777" w:rsidR="005845A1" w:rsidRDefault="005845A1" w:rsidP="005845A1">
      <w:pPr>
        <w:pStyle w:val="ListParagraph"/>
        <w:numPr>
          <w:ilvl w:val="3"/>
          <w:numId w:val="3"/>
        </w:numPr>
        <w:spacing w:line="360" w:lineRule="auto"/>
      </w:pPr>
      <w:r>
        <w:t>The racking system shall allow movement of the breaker with the door closed and have three distinct positions in addition to the withdrawn position.</w:t>
      </w:r>
    </w:p>
    <w:p w14:paraId="0CAFBAA5" w14:textId="77777777" w:rsidR="005845A1" w:rsidRDefault="005845A1" w:rsidP="005845A1">
      <w:pPr>
        <w:pStyle w:val="ListParagraph"/>
        <w:numPr>
          <w:ilvl w:val="4"/>
          <w:numId w:val="3"/>
        </w:numPr>
        <w:spacing w:line="360" w:lineRule="auto"/>
      </w:pPr>
      <w:r>
        <w:t>Connected: primary and secondary contacts engaged</w:t>
      </w:r>
    </w:p>
    <w:p w14:paraId="4C981299" w14:textId="77777777" w:rsidR="005845A1" w:rsidRDefault="005845A1" w:rsidP="005845A1">
      <w:pPr>
        <w:pStyle w:val="ListParagraph"/>
        <w:numPr>
          <w:ilvl w:val="4"/>
          <w:numId w:val="3"/>
        </w:numPr>
        <w:spacing w:line="360" w:lineRule="auto"/>
      </w:pPr>
      <w:r>
        <w:t>Test: primary contacts disconnected and shutter</w:t>
      </w:r>
      <w:r w:rsidR="00DD2CBF">
        <w:t>s closed;</w:t>
      </w:r>
      <w:r>
        <w:t xml:space="preserve"> secondary (control) contacts engaged.</w:t>
      </w:r>
    </w:p>
    <w:p w14:paraId="010E5C71" w14:textId="77777777" w:rsidR="005845A1" w:rsidRDefault="005845A1" w:rsidP="005845A1">
      <w:pPr>
        <w:pStyle w:val="ListParagraph"/>
        <w:numPr>
          <w:ilvl w:val="4"/>
          <w:numId w:val="3"/>
        </w:numPr>
        <w:spacing w:line="360" w:lineRule="auto"/>
      </w:pPr>
      <w:r>
        <w:t>Disconnected: both primary and secondary contacts disengaged.</w:t>
      </w:r>
    </w:p>
    <w:p w14:paraId="1EFCFAE6" w14:textId="77777777" w:rsidR="00272408" w:rsidRDefault="000936B2" w:rsidP="00272408">
      <w:pPr>
        <w:pStyle w:val="ListParagraph"/>
        <w:numPr>
          <w:ilvl w:val="3"/>
          <w:numId w:val="3"/>
        </w:numPr>
        <w:spacing w:line="360" w:lineRule="auto"/>
      </w:pPr>
      <w:r>
        <w:t xml:space="preserve">The circuit breaker shall stop and lock in all three positions requiring deliberate operator action to continue insertion or withdrawal of the breaker. A racking padlock provision for all </w:t>
      </w:r>
      <w:r w:rsidR="00DD2CBF">
        <w:t>three</w:t>
      </w:r>
      <w:r>
        <w:t xml:space="preserve"> positions shall be provided. Padlocks to be provided by buyer.</w:t>
      </w:r>
    </w:p>
    <w:p w14:paraId="6A320499" w14:textId="77777777" w:rsidR="000936B2" w:rsidRDefault="000936B2" w:rsidP="00272408">
      <w:pPr>
        <w:pStyle w:val="ListParagraph"/>
        <w:numPr>
          <w:ilvl w:val="3"/>
          <w:numId w:val="3"/>
        </w:numPr>
        <w:spacing w:line="360" w:lineRule="auto"/>
      </w:pPr>
      <w:r>
        <w:t>It shall not be possible to insert or withdraw a closed circuit breaker. The breaker shall not be allowed to close within a cell unless it is in a positive connect, test or disconnect position.</w:t>
      </w:r>
    </w:p>
    <w:p w14:paraId="1BE74C05" w14:textId="77777777" w:rsidR="00A37FFA" w:rsidRDefault="00A37FFA" w:rsidP="00272408">
      <w:pPr>
        <w:pStyle w:val="ListParagraph"/>
        <w:numPr>
          <w:ilvl w:val="3"/>
          <w:numId w:val="3"/>
        </w:numPr>
        <w:spacing w:line="360" w:lineRule="auto"/>
      </w:pPr>
      <w:r>
        <w:t>Interference blocking shall prevent insertion of a lower rated breaker into a higher rated compartment.</w:t>
      </w:r>
    </w:p>
    <w:p w14:paraId="135C234D" w14:textId="77777777" w:rsidR="00A37FFA" w:rsidRDefault="00A37FFA" w:rsidP="00272408">
      <w:pPr>
        <w:pStyle w:val="ListParagraph"/>
        <w:numPr>
          <w:ilvl w:val="3"/>
          <w:numId w:val="3"/>
        </w:numPr>
        <w:spacing w:line="360" w:lineRule="auto"/>
      </w:pPr>
      <w:r>
        <w:t>All draw-out modules shall have manually actuated locking devices to prevent inadvertently withdrawing a module from a compartment.</w:t>
      </w:r>
    </w:p>
    <w:p w14:paraId="50C2FF63" w14:textId="77777777" w:rsidR="00A37FFA" w:rsidRDefault="00A37FFA" w:rsidP="00272408">
      <w:pPr>
        <w:pStyle w:val="ListParagraph"/>
        <w:numPr>
          <w:ilvl w:val="3"/>
          <w:numId w:val="3"/>
        </w:numPr>
        <w:spacing w:line="360" w:lineRule="auto"/>
      </w:pPr>
      <w:r>
        <w:lastRenderedPageBreak/>
        <w:t xml:space="preserve">Grounding shall occur in the test position and shall be continuous during racking and in the connected position. </w:t>
      </w:r>
    </w:p>
    <w:p w14:paraId="63CC5E91" w14:textId="77777777" w:rsidR="00DD2CBF" w:rsidRDefault="00DD2CBF" w:rsidP="00272408">
      <w:pPr>
        <w:pStyle w:val="ListParagraph"/>
        <w:numPr>
          <w:ilvl w:val="3"/>
          <w:numId w:val="3"/>
        </w:numPr>
        <w:spacing w:line="360" w:lineRule="auto"/>
      </w:pPr>
      <w:r>
        <w:t xml:space="preserve">Breaker racking mechanism shall be separate truck mounted to the breaker and not integrated into the breaker cell. </w:t>
      </w:r>
    </w:p>
    <w:p w14:paraId="3254C634" w14:textId="77777777" w:rsidR="00DD2CBF" w:rsidRDefault="00DD2CBF" w:rsidP="00272408">
      <w:pPr>
        <w:pStyle w:val="ListParagraph"/>
        <w:numPr>
          <w:ilvl w:val="3"/>
          <w:numId w:val="3"/>
        </w:numPr>
        <w:spacing w:line="360" w:lineRule="auto"/>
      </w:pPr>
      <w:r w:rsidRPr="00DD2CBF">
        <w:rPr>
          <w:color w:val="0033CC"/>
        </w:rPr>
        <w:t xml:space="preserve">Option:  </w:t>
      </w:r>
      <w:r>
        <w:t>Roll-out circuit breakers shall be provided for breakers in the bottom compartment.</w:t>
      </w:r>
    </w:p>
    <w:p w14:paraId="79449772" w14:textId="77777777" w:rsidR="008607FE" w:rsidRDefault="008607FE" w:rsidP="00512ECF">
      <w:pPr>
        <w:pStyle w:val="Heading2"/>
      </w:pPr>
      <w:r>
        <w:t>INSTRUMENT AND CONTROL TRANSFORMERS</w:t>
      </w:r>
    </w:p>
    <w:p w14:paraId="5772F975" w14:textId="77777777" w:rsidR="00512ECF" w:rsidRDefault="00512ECF" w:rsidP="002054BB">
      <w:pPr>
        <w:pStyle w:val="ListParagraph"/>
        <w:numPr>
          <w:ilvl w:val="2"/>
          <w:numId w:val="3"/>
        </w:numPr>
        <w:spacing w:line="360" w:lineRule="auto"/>
      </w:pPr>
      <w:r>
        <w:t>Current Transformers</w:t>
      </w:r>
    </w:p>
    <w:p w14:paraId="70D8DFE2" w14:textId="77777777" w:rsidR="007D21A9" w:rsidRDefault="007D21A9" w:rsidP="007D21A9">
      <w:pPr>
        <w:pStyle w:val="ListParagraph"/>
        <w:numPr>
          <w:ilvl w:val="3"/>
          <w:numId w:val="3"/>
        </w:numPr>
        <w:spacing w:line="360" w:lineRule="auto"/>
      </w:pPr>
      <w:r>
        <w:t xml:space="preserve">CT nameplates shall be located on the CT housing and </w:t>
      </w:r>
      <w:r w:rsidR="00237831">
        <w:t>ratings and accuracies</w:t>
      </w:r>
      <w:r>
        <w:t xml:space="preserve"> provided shall be in accordance with ANSI C57.13.</w:t>
      </w:r>
    </w:p>
    <w:p w14:paraId="4B11CDE6" w14:textId="77777777" w:rsidR="006B25C2" w:rsidRDefault="007D21A9" w:rsidP="006B25C2">
      <w:pPr>
        <w:pStyle w:val="ListParagraph"/>
        <w:numPr>
          <w:ilvl w:val="3"/>
          <w:numId w:val="3"/>
        </w:numPr>
        <w:spacing w:line="360" w:lineRule="auto"/>
      </w:pPr>
      <w:r>
        <w:t>CT wiring shall terminate on screw type terminals on the CT housing and be wired to shorting terminal blocks. ABB Type SAB CTs shall be used.</w:t>
      </w:r>
    </w:p>
    <w:p w14:paraId="0514C082" w14:textId="77777777" w:rsidR="007D21A9" w:rsidRDefault="007D21A9" w:rsidP="007D21A9">
      <w:pPr>
        <w:pStyle w:val="ListParagraph"/>
        <w:numPr>
          <w:ilvl w:val="3"/>
          <w:numId w:val="3"/>
        </w:numPr>
        <w:spacing w:line="360" w:lineRule="auto"/>
      </w:pPr>
      <w:r>
        <w:t>Zero sequence CTs shall be ABB type BYZ-S, BYZ-O or BYZ-L properly sized for the size and number of cables per phase as detailed on the single line diagram. BYZ-S shall be used when no information is given.</w:t>
      </w:r>
    </w:p>
    <w:p w14:paraId="0829E770" w14:textId="77777777" w:rsidR="007D21A9" w:rsidRDefault="00237831" w:rsidP="007D21A9">
      <w:pPr>
        <w:pStyle w:val="ListParagraph"/>
        <w:numPr>
          <w:ilvl w:val="3"/>
          <w:numId w:val="3"/>
        </w:numPr>
        <w:spacing w:line="360" w:lineRule="auto"/>
      </w:pPr>
      <w:r>
        <w:t>Each current transformer shall have a 5 ampere secondary and a primary rating as shown on the single line.</w:t>
      </w:r>
    </w:p>
    <w:p w14:paraId="4AA06D9B" w14:textId="77777777" w:rsidR="006B25C2" w:rsidRDefault="006B25C2" w:rsidP="00237831">
      <w:pPr>
        <w:pStyle w:val="ListParagraph"/>
        <w:numPr>
          <w:ilvl w:val="3"/>
          <w:numId w:val="3"/>
        </w:numPr>
        <w:spacing w:line="360" w:lineRule="auto"/>
      </w:pPr>
      <w:r>
        <w:t>CT wiring shall be no less than 12 gauge</w:t>
      </w:r>
      <w:r w:rsidR="00DD2886">
        <w:t xml:space="preserve"> wire</w:t>
      </w:r>
      <w:r w:rsidR="00861C56">
        <w:t xml:space="preserve"> with ring tongue lugs</w:t>
      </w:r>
      <w:r w:rsidR="00DD2886">
        <w:t>.</w:t>
      </w:r>
    </w:p>
    <w:p w14:paraId="0799BCD0" w14:textId="77777777" w:rsidR="006B25C2" w:rsidRDefault="006B25C2" w:rsidP="006B25C2">
      <w:pPr>
        <w:pStyle w:val="ListParagraph"/>
        <w:numPr>
          <w:ilvl w:val="4"/>
          <w:numId w:val="3"/>
        </w:numPr>
        <w:spacing w:line="360" w:lineRule="auto"/>
      </w:pPr>
      <w:r w:rsidRPr="006B25C2">
        <w:rPr>
          <w:color w:val="0033CC"/>
        </w:rPr>
        <w:t xml:space="preserve">Option: </w:t>
      </w:r>
      <w:r>
        <w:t>10 gauge</w:t>
      </w:r>
      <w:r w:rsidR="004B7BAF">
        <w:t xml:space="preserve"> wire</w:t>
      </w:r>
      <w:r w:rsidR="003B6656">
        <w:t xml:space="preserve"> with ring tongue lugs</w:t>
      </w:r>
      <w:r w:rsidR="004B7BAF">
        <w:t>.</w:t>
      </w:r>
    </w:p>
    <w:p w14:paraId="2FED2173" w14:textId="77777777" w:rsidR="00512ECF" w:rsidRDefault="00512ECF" w:rsidP="002054BB">
      <w:pPr>
        <w:pStyle w:val="ListParagraph"/>
        <w:numPr>
          <w:ilvl w:val="2"/>
          <w:numId w:val="3"/>
        </w:numPr>
        <w:spacing w:line="360" w:lineRule="auto"/>
      </w:pPr>
      <w:r>
        <w:t>Potential Transformers</w:t>
      </w:r>
    </w:p>
    <w:p w14:paraId="372900DC" w14:textId="77777777" w:rsidR="00237831" w:rsidRDefault="00237831" w:rsidP="00237831">
      <w:pPr>
        <w:pStyle w:val="ListParagraph"/>
        <w:numPr>
          <w:ilvl w:val="3"/>
          <w:numId w:val="3"/>
        </w:numPr>
        <w:spacing w:line="360" w:lineRule="auto"/>
      </w:pPr>
      <w:r>
        <w:t>PTs shall be designe</w:t>
      </w:r>
      <w:r w:rsidR="00861C56">
        <w:t>d to withstand the basic insulation</w:t>
      </w:r>
      <w:r>
        <w:t xml:space="preserve"> level (BIL) of the switchgear. </w:t>
      </w:r>
    </w:p>
    <w:p w14:paraId="3B12C7B9" w14:textId="77777777" w:rsidR="00237831" w:rsidRDefault="00237831" w:rsidP="00237831">
      <w:pPr>
        <w:pStyle w:val="ListParagraph"/>
        <w:numPr>
          <w:ilvl w:val="3"/>
          <w:numId w:val="3"/>
        </w:numPr>
        <w:spacing w:line="360" w:lineRule="auto"/>
      </w:pPr>
      <w:r>
        <w:t>Potential transformers shall always be fused and mounted on a draw-out unit which disconnects them from the primary contacts safely with the door closed.</w:t>
      </w:r>
    </w:p>
    <w:p w14:paraId="5A84C8D7" w14:textId="77777777" w:rsidR="0050068E" w:rsidRDefault="00237831" w:rsidP="0050068E">
      <w:pPr>
        <w:pStyle w:val="ListParagraph"/>
        <w:numPr>
          <w:ilvl w:val="3"/>
          <w:numId w:val="3"/>
        </w:numPr>
        <w:spacing w:line="360" w:lineRule="auto"/>
      </w:pPr>
      <w:r>
        <w:t>In the withdrawn position, the fuses shall be completely disconnected from</w:t>
      </w:r>
      <w:r w:rsidR="00861C56">
        <w:t xml:space="preserve"> service</w:t>
      </w:r>
      <w:r>
        <w:t>.</w:t>
      </w:r>
    </w:p>
    <w:p w14:paraId="3319C8A2" w14:textId="77777777" w:rsidR="00861C56" w:rsidRDefault="00861C56" w:rsidP="0050068E">
      <w:pPr>
        <w:pStyle w:val="ListParagraph"/>
        <w:numPr>
          <w:ilvl w:val="3"/>
          <w:numId w:val="3"/>
        </w:numPr>
        <w:spacing w:line="360" w:lineRule="auto"/>
      </w:pPr>
      <w:r>
        <w:t xml:space="preserve">PTs shall be capable of being withdrawn to the disconnected position with the door closed at all times. </w:t>
      </w:r>
    </w:p>
    <w:p w14:paraId="7F32B13C" w14:textId="77777777" w:rsidR="00237831" w:rsidRDefault="00292360" w:rsidP="00237831">
      <w:pPr>
        <w:pStyle w:val="ListParagraph"/>
        <w:numPr>
          <w:ilvl w:val="3"/>
          <w:numId w:val="3"/>
        </w:numPr>
        <w:spacing w:line="360" w:lineRule="auto"/>
      </w:pPr>
      <w:r>
        <w:t>ABB Type VIY or</w:t>
      </w:r>
      <w:r w:rsidR="00237831">
        <w:t xml:space="preserve"> VIZ PTs shall be supplied in accordance with the single line.</w:t>
      </w:r>
    </w:p>
    <w:p w14:paraId="56C64873" w14:textId="77777777" w:rsidR="00237831" w:rsidRDefault="00DB720B" w:rsidP="00237831">
      <w:pPr>
        <w:pStyle w:val="ListParagraph"/>
        <w:numPr>
          <w:ilvl w:val="3"/>
          <w:numId w:val="3"/>
        </w:numPr>
        <w:spacing w:line="360" w:lineRule="auto"/>
      </w:pPr>
      <w:r>
        <w:t>PTs shall be connected to the bus or load via solid copper rod</w:t>
      </w:r>
      <w:r w:rsidR="00861C56">
        <w:t>, shielded cable</w:t>
      </w:r>
      <w:r>
        <w:t xml:space="preserve"> or solid bus. </w:t>
      </w:r>
    </w:p>
    <w:p w14:paraId="0FD65526" w14:textId="77777777" w:rsidR="00DB720B" w:rsidRDefault="00DB720B" w:rsidP="00237831">
      <w:pPr>
        <w:pStyle w:val="ListParagraph"/>
        <w:numPr>
          <w:ilvl w:val="3"/>
          <w:numId w:val="3"/>
        </w:numPr>
        <w:spacing w:line="360" w:lineRule="auto"/>
      </w:pPr>
      <w:r>
        <w:t>Each transformer shall have a 120V secondary and an ANSI C57.13 accuracy classification meeting the requirements as shown on the single line.</w:t>
      </w:r>
    </w:p>
    <w:p w14:paraId="2C8D3F77" w14:textId="77777777" w:rsidR="00512ECF" w:rsidRDefault="00512ECF" w:rsidP="002054BB">
      <w:pPr>
        <w:pStyle w:val="ListParagraph"/>
        <w:numPr>
          <w:ilvl w:val="2"/>
          <w:numId w:val="3"/>
        </w:numPr>
        <w:spacing w:line="360" w:lineRule="auto"/>
      </w:pPr>
      <w:r>
        <w:t>Control Power Transformers</w:t>
      </w:r>
    </w:p>
    <w:p w14:paraId="41C87599" w14:textId="77777777" w:rsidR="00BF5394" w:rsidRDefault="0059561A" w:rsidP="00BF5394">
      <w:pPr>
        <w:pStyle w:val="ListParagraph"/>
        <w:numPr>
          <w:ilvl w:val="3"/>
          <w:numId w:val="3"/>
        </w:numPr>
        <w:spacing w:line="360" w:lineRule="auto"/>
      </w:pPr>
      <w:r>
        <w:t>CPTs shall be dry type with disconnecting type current limiting primary fuses and fused secondary.</w:t>
      </w:r>
    </w:p>
    <w:p w14:paraId="42543F5B" w14:textId="77777777" w:rsidR="00421058" w:rsidRDefault="0059561A" w:rsidP="00292360">
      <w:pPr>
        <w:pStyle w:val="ListParagraph"/>
        <w:numPr>
          <w:ilvl w:val="3"/>
          <w:numId w:val="3"/>
        </w:numPr>
        <w:spacing w:line="360" w:lineRule="auto"/>
      </w:pPr>
      <w:r>
        <w:lastRenderedPageBreak/>
        <w:t xml:space="preserve">Transformers up to single phase 15kVA shall be truck mounted </w:t>
      </w:r>
      <w:r w:rsidR="00292360">
        <w:t>and employing the same racking mechanism as a breaker or potential transformer.</w:t>
      </w:r>
      <w:r w:rsidR="00421058">
        <w:t xml:space="preserve"> </w:t>
      </w:r>
    </w:p>
    <w:p w14:paraId="350F588E" w14:textId="77777777" w:rsidR="0059561A" w:rsidRDefault="00421058" w:rsidP="00292360">
      <w:pPr>
        <w:pStyle w:val="ListParagraph"/>
        <w:numPr>
          <w:ilvl w:val="3"/>
          <w:numId w:val="3"/>
        </w:numPr>
        <w:spacing w:line="360" w:lineRule="auto"/>
      </w:pPr>
      <w:r>
        <w:t>CPTs or fuses shall be capable of being withdrawn to the disconnected position with the door closed at all times.</w:t>
      </w:r>
    </w:p>
    <w:p w14:paraId="28C518E7" w14:textId="77777777" w:rsidR="006A2679" w:rsidRPr="00512ECF" w:rsidRDefault="006A2679" w:rsidP="00BF5394">
      <w:pPr>
        <w:pStyle w:val="ListParagraph"/>
        <w:numPr>
          <w:ilvl w:val="3"/>
          <w:numId w:val="3"/>
        </w:numPr>
        <w:spacing w:line="360" w:lineRule="auto"/>
      </w:pPr>
      <w:r>
        <w:t>Transformers larger than single phase 15kVA shall be mounted in the rear cable compartment</w:t>
      </w:r>
      <w:r w:rsidR="009201AF">
        <w:t xml:space="preserve"> or in a remote compartment</w:t>
      </w:r>
      <w:r>
        <w:t xml:space="preserve"> with a draw-out fuse unit employing the same racking mechanism as a potential transformer.</w:t>
      </w:r>
    </w:p>
    <w:p w14:paraId="2C591D2D" w14:textId="77777777" w:rsidR="008607FE" w:rsidRDefault="008607FE" w:rsidP="00512ECF">
      <w:pPr>
        <w:pStyle w:val="Heading2"/>
      </w:pPr>
      <w:r>
        <w:t>RELAYING, METERING &amp; CONTROLS</w:t>
      </w:r>
    </w:p>
    <w:p w14:paraId="71C11738" w14:textId="77777777" w:rsidR="00512ECF" w:rsidRDefault="00512ECF" w:rsidP="002054BB">
      <w:pPr>
        <w:pStyle w:val="ListParagraph"/>
        <w:numPr>
          <w:ilvl w:val="2"/>
          <w:numId w:val="3"/>
        </w:numPr>
        <w:spacing w:line="360" w:lineRule="auto"/>
      </w:pPr>
      <w:r>
        <w:t>Relays</w:t>
      </w:r>
    </w:p>
    <w:p w14:paraId="17A4B150" w14:textId="77777777" w:rsidR="00B43C87" w:rsidRDefault="00B43C87" w:rsidP="00B43C87">
      <w:pPr>
        <w:pStyle w:val="ListParagraph"/>
        <w:numPr>
          <w:ilvl w:val="3"/>
          <w:numId w:val="3"/>
        </w:numPr>
        <w:spacing w:line="360" w:lineRule="auto"/>
      </w:pPr>
      <w:r>
        <w:t xml:space="preserve">Relays and instruments shall be provided and wired as specified on the project single line diagram and schematics. </w:t>
      </w:r>
    </w:p>
    <w:p w14:paraId="2433082E" w14:textId="77777777" w:rsidR="00B43C87" w:rsidRDefault="00B43C87" w:rsidP="00B43C87">
      <w:pPr>
        <w:pStyle w:val="ListParagraph"/>
        <w:numPr>
          <w:ilvl w:val="3"/>
          <w:numId w:val="3"/>
        </w:numPr>
        <w:spacing w:line="360" w:lineRule="auto"/>
      </w:pPr>
      <w:r>
        <w:t>Protective relays shall be draw-out type</w:t>
      </w:r>
      <w:r w:rsidR="00424E83">
        <w:t xml:space="preserve"> and semi-flush mounted</w:t>
      </w:r>
      <w:r>
        <w:t xml:space="preserve"> whenever practical.</w:t>
      </w:r>
    </w:p>
    <w:p w14:paraId="54CD9670" w14:textId="77777777" w:rsidR="00512ECF" w:rsidRDefault="00512ECF" w:rsidP="002054BB">
      <w:pPr>
        <w:pStyle w:val="ListParagraph"/>
        <w:numPr>
          <w:ilvl w:val="3"/>
          <w:numId w:val="3"/>
        </w:numPr>
        <w:spacing w:line="360" w:lineRule="auto"/>
      </w:pPr>
      <w:r>
        <w:t>Multifunction/Microprocessor Relays</w:t>
      </w:r>
    </w:p>
    <w:p w14:paraId="6E113CB2" w14:textId="77777777" w:rsidR="00C67FE8" w:rsidRDefault="00C67FE8" w:rsidP="00C67FE8">
      <w:pPr>
        <w:pStyle w:val="ListParagraph"/>
        <w:numPr>
          <w:ilvl w:val="4"/>
          <w:numId w:val="3"/>
        </w:numPr>
        <w:spacing w:line="360" w:lineRule="auto"/>
      </w:pPr>
      <w:r>
        <w:t xml:space="preserve">A multi-function, 3-phase microprocessor based ABB </w:t>
      </w:r>
      <w:proofErr w:type="spellStart"/>
      <w:r>
        <w:t>Relion</w:t>
      </w:r>
      <w:proofErr w:type="spellEnd"/>
      <w:r>
        <w:t xml:space="preserve"> relay</w:t>
      </w:r>
      <w:r w:rsidR="00853D8B">
        <w:t xml:space="preserve"> or approved equal</w:t>
      </w:r>
      <w:r>
        <w:t xml:space="preserve"> shall be used. </w:t>
      </w:r>
    </w:p>
    <w:p w14:paraId="26527C17" w14:textId="77777777" w:rsidR="005D761E" w:rsidRDefault="005D761E" w:rsidP="00C67FE8">
      <w:pPr>
        <w:pStyle w:val="ListParagraph"/>
        <w:numPr>
          <w:ilvl w:val="4"/>
          <w:numId w:val="3"/>
        </w:numPr>
        <w:spacing w:line="360" w:lineRule="auto"/>
      </w:pPr>
      <w:r>
        <w:t>GOOSE messaging for bus differentials and MTM transfer schemes shall be used whenever possible to limit wiring between cubicles.</w:t>
      </w:r>
    </w:p>
    <w:p w14:paraId="456F48E9" w14:textId="77777777" w:rsidR="00B618A9" w:rsidRDefault="00B618A9" w:rsidP="00C67FE8">
      <w:pPr>
        <w:pStyle w:val="ListParagraph"/>
        <w:numPr>
          <w:ilvl w:val="4"/>
          <w:numId w:val="3"/>
        </w:numPr>
        <w:spacing w:line="360" w:lineRule="auto"/>
      </w:pPr>
      <w:proofErr w:type="spellStart"/>
      <w:r>
        <w:t>Relion</w:t>
      </w:r>
      <w:proofErr w:type="spellEnd"/>
      <w:r>
        <w:t xml:space="preserve"> REF series relays shall be used for feeder applications.</w:t>
      </w:r>
    </w:p>
    <w:p w14:paraId="594CE238" w14:textId="77777777" w:rsidR="00B618A9" w:rsidRDefault="00B618A9" w:rsidP="00C67FE8">
      <w:pPr>
        <w:pStyle w:val="ListParagraph"/>
        <w:numPr>
          <w:ilvl w:val="4"/>
          <w:numId w:val="3"/>
        </w:numPr>
        <w:spacing w:line="360" w:lineRule="auto"/>
      </w:pPr>
      <w:proofErr w:type="spellStart"/>
      <w:r>
        <w:t>Relion</w:t>
      </w:r>
      <w:proofErr w:type="spellEnd"/>
      <w:r>
        <w:t xml:space="preserve"> RET series relays shall be used for transformer protection</w:t>
      </w:r>
    </w:p>
    <w:p w14:paraId="758F546F" w14:textId="77777777" w:rsidR="00B618A9" w:rsidRDefault="00B618A9" w:rsidP="00C67FE8">
      <w:pPr>
        <w:pStyle w:val="ListParagraph"/>
        <w:numPr>
          <w:ilvl w:val="4"/>
          <w:numId w:val="3"/>
        </w:numPr>
        <w:spacing w:line="360" w:lineRule="auto"/>
      </w:pPr>
      <w:proofErr w:type="spellStart"/>
      <w:r>
        <w:t>Relion</w:t>
      </w:r>
      <w:proofErr w:type="spellEnd"/>
      <w:r>
        <w:t xml:space="preserve"> REM series relays shall be used for motor protection.</w:t>
      </w:r>
    </w:p>
    <w:p w14:paraId="16A71B37" w14:textId="77777777" w:rsidR="005A7434" w:rsidRDefault="005A7434" w:rsidP="00C67FE8">
      <w:pPr>
        <w:pStyle w:val="ListParagraph"/>
        <w:numPr>
          <w:ilvl w:val="4"/>
          <w:numId w:val="3"/>
        </w:numPr>
        <w:spacing w:line="360" w:lineRule="auto"/>
      </w:pPr>
      <w:r>
        <w:t>All relays shall have</w:t>
      </w:r>
      <w:r w:rsidR="00D4372A">
        <w:t>, at minimum,</w:t>
      </w:r>
      <w:r>
        <w:t xml:space="preserve"> the following basic functions:</w:t>
      </w:r>
    </w:p>
    <w:p w14:paraId="23CBCE3F" w14:textId="77777777" w:rsidR="005A7434" w:rsidRDefault="005A7434" w:rsidP="005A7434">
      <w:pPr>
        <w:pStyle w:val="ListParagraph"/>
        <w:numPr>
          <w:ilvl w:val="5"/>
          <w:numId w:val="3"/>
        </w:numPr>
        <w:spacing w:line="360" w:lineRule="auto"/>
      </w:pPr>
      <w:r>
        <w:t>3-Phase overcurrent protection (time and instantaneous)</w:t>
      </w:r>
    </w:p>
    <w:p w14:paraId="5CB40261" w14:textId="77777777" w:rsidR="005A7434" w:rsidRDefault="005A7434" w:rsidP="005A7434">
      <w:pPr>
        <w:pStyle w:val="ListParagraph"/>
        <w:numPr>
          <w:ilvl w:val="5"/>
          <w:numId w:val="3"/>
        </w:numPr>
        <w:spacing w:line="360" w:lineRule="auto"/>
      </w:pPr>
      <w:r>
        <w:t>Ground overcurrent (time and instantaneous)</w:t>
      </w:r>
    </w:p>
    <w:p w14:paraId="00CC25A0" w14:textId="77777777" w:rsidR="005A7434" w:rsidRDefault="005A7434" w:rsidP="005A7434">
      <w:pPr>
        <w:pStyle w:val="ListParagraph"/>
        <w:numPr>
          <w:ilvl w:val="5"/>
          <w:numId w:val="3"/>
        </w:numPr>
        <w:spacing w:line="360" w:lineRule="auto"/>
      </w:pPr>
      <w:r>
        <w:t>Ammeter, demand and peak ammeters</w:t>
      </w:r>
    </w:p>
    <w:p w14:paraId="32CC0B32" w14:textId="77777777" w:rsidR="005A7434" w:rsidRDefault="005A7434" w:rsidP="005A7434">
      <w:pPr>
        <w:pStyle w:val="ListParagraph"/>
        <w:numPr>
          <w:ilvl w:val="5"/>
          <w:numId w:val="3"/>
        </w:numPr>
        <w:spacing w:line="360" w:lineRule="auto"/>
      </w:pPr>
      <w:r>
        <w:t>Event recording</w:t>
      </w:r>
    </w:p>
    <w:p w14:paraId="58D64D1D" w14:textId="77777777" w:rsidR="005A7434" w:rsidRDefault="005A7434" w:rsidP="005A7434">
      <w:pPr>
        <w:pStyle w:val="ListParagraph"/>
        <w:numPr>
          <w:ilvl w:val="5"/>
          <w:numId w:val="3"/>
        </w:numPr>
        <w:spacing w:line="360" w:lineRule="auto"/>
      </w:pPr>
      <w:r>
        <w:t>Continuous self-checking</w:t>
      </w:r>
    </w:p>
    <w:p w14:paraId="30592F9C" w14:textId="77777777" w:rsidR="005A7434" w:rsidRDefault="005A7434" w:rsidP="005A7434">
      <w:pPr>
        <w:pStyle w:val="ListParagraph"/>
        <w:numPr>
          <w:ilvl w:val="5"/>
          <w:numId w:val="3"/>
        </w:numPr>
        <w:spacing w:line="360" w:lineRule="auto"/>
      </w:pPr>
      <w:r>
        <w:t>Accumulation of breaker interrupting duty</w:t>
      </w:r>
    </w:p>
    <w:p w14:paraId="68843C33" w14:textId="77777777" w:rsidR="005A7434" w:rsidRDefault="005A7434" w:rsidP="005A7434">
      <w:pPr>
        <w:pStyle w:val="ListParagraph"/>
        <w:numPr>
          <w:ilvl w:val="5"/>
          <w:numId w:val="3"/>
        </w:numPr>
        <w:spacing w:line="360" w:lineRule="auto"/>
      </w:pPr>
      <w:r>
        <w:t>RS-232 and Ethernet ports for communications and remote terminal connection.</w:t>
      </w:r>
    </w:p>
    <w:p w14:paraId="34066A23" w14:textId="77777777" w:rsidR="00512ECF" w:rsidRDefault="00512ECF" w:rsidP="002054BB">
      <w:pPr>
        <w:pStyle w:val="ListParagraph"/>
        <w:numPr>
          <w:ilvl w:val="2"/>
          <w:numId w:val="3"/>
        </w:numPr>
        <w:spacing w:line="360" w:lineRule="auto"/>
      </w:pPr>
      <w:r>
        <w:t>Meters</w:t>
      </w:r>
    </w:p>
    <w:p w14:paraId="752292FC" w14:textId="77777777" w:rsidR="00D80815" w:rsidRDefault="00D80815" w:rsidP="00D80815">
      <w:pPr>
        <w:pStyle w:val="ListParagraph"/>
        <w:numPr>
          <w:ilvl w:val="4"/>
          <w:numId w:val="3"/>
        </w:numPr>
        <w:spacing w:line="360" w:lineRule="auto"/>
      </w:pPr>
      <w:r>
        <w:t>Electromechanical meters, when used, shall be the flush-mount 1% accuracy taut-band switchboard type, with a minimum 250 degree scale.</w:t>
      </w:r>
    </w:p>
    <w:p w14:paraId="4A6DB852" w14:textId="77777777" w:rsidR="00B43C87" w:rsidRDefault="00B43C87" w:rsidP="00B43C87">
      <w:pPr>
        <w:pStyle w:val="ListParagraph"/>
        <w:numPr>
          <w:ilvl w:val="4"/>
          <w:numId w:val="3"/>
        </w:numPr>
        <w:spacing w:line="360" w:lineRule="auto"/>
      </w:pPr>
      <w:r>
        <w:t>Meter potential coils shall be 120V and current coils shall be 5A.</w:t>
      </w:r>
    </w:p>
    <w:p w14:paraId="6E44F57B" w14:textId="77777777" w:rsidR="00D95091" w:rsidRDefault="00D95091" w:rsidP="00B43C87">
      <w:pPr>
        <w:pStyle w:val="ListParagraph"/>
        <w:numPr>
          <w:ilvl w:val="4"/>
          <w:numId w:val="3"/>
        </w:numPr>
        <w:spacing w:line="360" w:lineRule="auto"/>
      </w:pPr>
      <w:r>
        <w:t>Digital meters shall be provided as outlined on single line drawings.</w:t>
      </w:r>
    </w:p>
    <w:p w14:paraId="668A6BC3" w14:textId="77777777" w:rsidR="00512ECF" w:rsidRDefault="00512ECF" w:rsidP="002054BB">
      <w:pPr>
        <w:pStyle w:val="ListParagraph"/>
        <w:numPr>
          <w:ilvl w:val="2"/>
          <w:numId w:val="3"/>
        </w:numPr>
        <w:spacing w:line="360" w:lineRule="auto"/>
      </w:pPr>
      <w:r>
        <w:t>Controls</w:t>
      </w:r>
    </w:p>
    <w:p w14:paraId="6755103F" w14:textId="77777777" w:rsidR="00076EB6" w:rsidRDefault="00076EB6" w:rsidP="00076EB6">
      <w:pPr>
        <w:pStyle w:val="ListParagraph"/>
        <w:numPr>
          <w:ilvl w:val="3"/>
          <w:numId w:val="3"/>
        </w:numPr>
        <w:spacing w:line="360" w:lineRule="auto"/>
      </w:pPr>
      <w:r>
        <w:lastRenderedPageBreak/>
        <w:t xml:space="preserve">Control devices, auxiliary contacts and small mechanisms shall be enclosed, protected and accessible for maintenance. </w:t>
      </w:r>
    </w:p>
    <w:p w14:paraId="455D3D1E" w14:textId="77777777" w:rsidR="00F67FEF" w:rsidRDefault="00F67FEF" w:rsidP="005D08FE">
      <w:pPr>
        <w:pStyle w:val="ListParagraph"/>
        <w:numPr>
          <w:ilvl w:val="3"/>
          <w:numId w:val="3"/>
        </w:numPr>
        <w:spacing w:line="360" w:lineRule="auto"/>
      </w:pPr>
      <w:r>
        <w:t xml:space="preserve">Breaker control switches shall not be mounted adjacent to meter switches and shall have pistol grip handles. Switches are to be </w:t>
      </w:r>
      <w:proofErr w:type="spellStart"/>
      <w:r>
        <w:t>Electroswitch</w:t>
      </w:r>
      <w:proofErr w:type="spellEnd"/>
      <w:r>
        <w:t xml:space="preserve"> Series 24 or equivalent.</w:t>
      </w:r>
    </w:p>
    <w:p w14:paraId="24FE87E2" w14:textId="77777777" w:rsidR="00F67FEF" w:rsidRDefault="00F67FEF" w:rsidP="005D08FE">
      <w:pPr>
        <w:pStyle w:val="ListParagraph"/>
        <w:numPr>
          <w:ilvl w:val="3"/>
          <w:numId w:val="3"/>
        </w:numPr>
        <w:spacing w:line="360" w:lineRule="auto"/>
      </w:pPr>
      <w:r>
        <w:t>Test switches shall be provided and wired in accordance with specified single line diagrams and data sheets and will only be mounted on low voltage compartment doors and panels.</w:t>
      </w:r>
      <w:r w:rsidR="000A01ED">
        <w:t xml:space="preserve"> Test switches are to be ABB FT-1 type.</w:t>
      </w:r>
    </w:p>
    <w:p w14:paraId="53AFB6BA" w14:textId="77777777" w:rsidR="00F67FEF" w:rsidRDefault="00F67FEF" w:rsidP="005D08FE">
      <w:pPr>
        <w:pStyle w:val="ListParagraph"/>
        <w:numPr>
          <w:ilvl w:val="3"/>
          <w:numId w:val="3"/>
        </w:numPr>
        <w:spacing w:line="360" w:lineRule="auto"/>
      </w:pPr>
      <w:r>
        <w:t xml:space="preserve">Meter switches shall have knurled knob handles. Switches are to </w:t>
      </w:r>
      <w:proofErr w:type="spellStart"/>
      <w:r>
        <w:t>Electroswitch</w:t>
      </w:r>
      <w:proofErr w:type="spellEnd"/>
      <w:r>
        <w:t xml:space="preserve"> Series 24 or equivalent. </w:t>
      </w:r>
    </w:p>
    <w:p w14:paraId="1701DE4E" w14:textId="77777777" w:rsidR="00512ECF" w:rsidRDefault="00512ECF" w:rsidP="002054BB">
      <w:pPr>
        <w:pStyle w:val="ListParagraph"/>
        <w:numPr>
          <w:ilvl w:val="2"/>
          <w:numId w:val="3"/>
        </w:numPr>
        <w:spacing w:line="360" w:lineRule="auto"/>
      </w:pPr>
      <w:r>
        <w:t>Nameplates</w:t>
      </w:r>
    </w:p>
    <w:p w14:paraId="3DBA1CEB" w14:textId="77777777" w:rsidR="003D77F1" w:rsidRDefault="003D77F1" w:rsidP="003D77F1">
      <w:pPr>
        <w:pStyle w:val="ListParagraph"/>
        <w:numPr>
          <w:ilvl w:val="3"/>
          <w:numId w:val="3"/>
        </w:numPr>
        <w:spacing w:line="360" w:lineRule="auto"/>
      </w:pPr>
      <w:r>
        <w:t>Externally visible, permanent nameplates shall be provided to identify each instrument, instrument switch, meter, relay, control switch, indicating light, circuit breaker compartment, potential transformer compartment and auxiliary compartment.</w:t>
      </w:r>
    </w:p>
    <w:p w14:paraId="27F44142" w14:textId="77777777" w:rsidR="003D77F1" w:rsidRDefault="003D77F1" w:rsidP="003D77F1">
      <w:pPr>
        <w:pStyle w:val="ListParagraph"/>
        <w:numPr>
          <w:ilvl w:val="3"/>
          <w:numId w:val="3"/>
        </w:numPr>
        <w:spacing w:line="360" w:lineRule="auto"/>
      </w:pPr>
      <w:r>
        <w:t>Relays shall b</w:t>
      </w:r>
      <w:r w:rsidR="006E7934">
        <w:t>e designated as to use and device</w:t>
      </w:r>
      <w:r>
        <w:t xml:space="preserve"> to which they are connected. </w:t>
      </w:r>
    </w:p>
    <w:p w14:paraId="60784B4E" w14:textId="77777777" w:rsidR="003D77F1" w:rsidRDefault="003D77F1" w:rsidP="003D77F1">
      <w:pPr>
        <w:pStyle w:val="ListParagraph"/>
        <w:numPr>
          <w:ilvl w:val="3"/>
          <w:numId w:val="3"/>
        </w:numPr>
        <w:spacing w:line="360" w:lineRule="auto"/>
      </w:pPr>
      <w:r>
        <w:t>Nameplates shall be laminated plastic. Characters shall be black letters on a white background.</w:t>
      </w:r>
    </w:p>
    <w:p w14:paraId="01EDD05F" w14:textId="77777777" w:rsidR="00680854" w:rsidRPr="00512ECF" w:rsidRDefault="00680854" w:rsidP="003D77F1">
      <w:pPr>
        <w:pStyle w:val="ListParagraph"/>
        <w:numPr>
          <w:ilvl w:val="3"/>
          <w:numId w:val="3"/>
        </w:numPr>
        <w:spacing w:line="360" w:lineRule="auto"/>
      </w:pPr>
      <w:r>
        <w:t>Circuit identification nameplates shall be placed on the front and rear of each frame.</w:t>
      </w:r>
    </w:p>
    <w:p w14:paraId="1B5F889B" w14:textId="77777777" w:rsidR="008607FE" w:rsidRDefault="008607FE" w:rsidP="00512ECF">
      <w:pPr>
        <w:pStyle w:val="Heading2"/>
      </w:pPr>
      <w:r>
        <w:t>ACCESSORIES AND SPARE PARTS</w:t>
      </w:r>
    </w:p>
    <w:p w14:paraId="3B086FB6" w14:textId="77777777" w:rsidR="00512ECF" w:rsidRDefault="00512ECF" w:rsidP="002054BB">
      <w:pPr>
        <w:pStyle w:val="ListParagraph"/>
        <w:numPr>
          <w:ilvl w:val="2"/>
          <w:numId w:val="3"/>
        </w:numPr>
        <w:spacing w:line="360" w:lineRule="auto"/>
      </w:pPr>
      <w:r>
        <w:t>Accessories</w:t>
      </w:r>
    </w:p>
    <w:p w14:paraId="4DB27BF2" w14:textId="77777777" w:rsidR="0036524C" w:rsidRDefault="0036524C" w:rsidP="0036524C">
      <w:pPr>
        <w:pStyle w:val="ListParagraph"/>
        <w:numPr>
          <w:ilvl w:val="3"/>
          <w:numId w:val="3"/>
        </w:numPr>
        <w:spacing w:line="360" w:lineRule="auto"/>
      </w:pPr>
      <w:r>
        <w:t xml:space="preserve">All accessory items shall be shipped with switchgear. Boxes and </w:t>
      </w:r>
      <w:r w:rsidR="00A455E4">
        <w:t>crates containing accessories shall be clearly marked with the contents.</w:t>
      </w:r>
    </w:p>
    <w:p w14:paraId="5349E328" w14:textId="77777777" w:rsidR="00A455E4" w:rsidRDefault="00A455E4" w:rsidP="0036524C">
      <w:pPr>
        <w:pStyle w:val="ListParagraph"/>
        <w:numPr>
          <w:ilvl w:val="3"/>
          <w:numId w:val="3"/>
        </w:numPr>
        <w:spacing w:line="360" w:lineRule="auto"/>
      </w:pPr>
      <w:r>
        <w:t>Accessories shall include:</w:t>
      </w:r>
    </w:p>
    <w:p w14:paraId="549C531E" w14:textId="77777777" w:rsidR="00A455E4" w:rsidRDefault="00A455E4" w:rsidP="00A455E4">
      <w:pPr>
        <w:pStyle w:val="ListParagraph"/>
        <w:numPr>
          <w:ilvl w:val="4"/>
          <w:numId w:val="3"/>
        </w:numPr>
        <w:spacing w:line="360" w:lineRule="auto"/>
      </w:pPr>
      <w:r>
        <w:t>Breaker lift truck</w:t>
      </w:r>
      <w:r w:rsidR="000E4C14">
        <w:t xml:space="preserve"> to allow a circuit breaker or auxiliary draw-out unit to be elevated and then inserted or withdrawn. </w:t>
      </w:r>
    </w:p>
    <w:p w14:paraId="0C2D7AB9" w14:textId="77777777" w:rsidR="00A455E4" w:rsidRDefault="00A455E4" w:rsidP="00A455E4">
      <w:pPr>
        <w:pStyle w:val="ListParagraph"/>
        <w:numPr>
          <w:ilvl w:val="4"/>
          <w:numId w:val="3"/>
        </w:numPr>
        <w:spacing w:line="360" w:lineRule="auto"/>
      </w:pPr>
      <w:r>
        <w:t>Breaker/PT/CPT racking crank</w:t>
      </w:r>
    </w:p>
    <w:p w14:paraId="47C9AFFF" w14:textId="77777777" w:rsidR="00A455E4" w:rsidRDefault="00A455E4" w:rsidP="00A455E4">
      <w:pPr>
        <w:pStyle w:val="ListParagraph"/>
        <w:numPr>
          <w:ilvl w:val="4"/>
          <w:numId w:val="3"/>
        </w:numPr>
        <w:spacing w:line="360" w:lineRule="auto"/>
      </w:pPr>
      <w:r>
        <w:t>Test Jumper</w:t>
      </w:r>
      <w:r w:rsidR="00FF5AFE">
        <w:t xml:space="preserve"> to connect to the switchgear control circuit while the breaker is withdrawn</w:t>
      </w:r>
    </w:p>
    <w:p w14:paraId="1F71AA99" w14:textId="77777777" w:rsidR="00A455E4" w:rsidRDefault="00A455E4" w:rsidP="00A455E4">
      <w:pPr>
        <w:pStyle w:val="ListParagraph"/>
        <w:numPr>
          <w:ilvl w:val="4"/>
          <w:numId w:val="3"/>
        </w:numPr>
        <w:spacing w:line="360" w:lineRule="auto"/>
      </w:pPr>
      <w:r>
        <w:t>Test Cabinet</w:t>
      </w:r>
      <w:r w:rsidR="00FF5AFE">
        <w:t xml:space="preserve"> with door mounted open and close pushbuttons shall be supplied for testing the circuit breaker away from the switchgear.</w:t>
      </w:r>
    </w:p>
    <w:p w14:paraId="66AA64B4" w14:textId="77777777" w:rsidR="00A455E4" w:rsidRDefault="006C2D1D" w:rsidP="00A455E4">
      <w:pPr>
        <w:pStyle w:val="ListParagraph"/>
        <w:numPr>
          <w:ilvl w:val="4"/>
          <w:numId w:val="3"/>
        </w:numPr>
        <w:spacing w:line="360" w:lineRule="auto"/>
      </w:pPr>
      <w:r>
        <w:t>SmartRack Remote Racking S</w:t>
      </w:r>
      <w:r w:rsidR="00A455E4">
        <w:t>ystem</w:t>
      </w:r>
      <w:r w:rsidR="00FF5AFE">
        <w:t xml:space="preserve"> to safely remote rack breakers. Minimum cord length shall be 50 feet.</w:t>
      </w:r>
    </w:p>
    <w:p w14:paraId="31E64547" w14:textId="77777777" w:rsidR="00FF5AFE" w:rsidRDefault="00FF5AFE" w:rsidP="00A455E4">
      <w:pPr>
        <w:pStyle w:val="ListParagraph"/>
        <w:numPr>
          <w:ilvl w:val="4"/>
          <w:numId w:val="3"/>
        </w:numPr>
        <w:spacing w:line="360" w:lineRule="auto"/>
      </w:pPr>
      <w:r>
        <w:t>The vendor’s standard manually operated ground and test device shall be supplied for main bus and system grounding during maintenance. The G&amp;T device shall be equipped with 6 terminals.</w:t>
      </w:r>
    </w:p>
    <w:p w14:paraId="69FC803E" w14:textId="77777777" w:rsidR="00D14307" w:rsidRDefault="00D14307" w:rsidP="00A455E4">
      <w:pPr>
        <w:pStyle w:val="ListParagraph"/>
        <w:numPr>
          <w:ilvl w:val="4"/>
          <w:numId w:val="3"/>
        </w:numPr>
        <w:spacing w:line="360" w:lineRule="auto"/>
      </w:pPr>
      <w:r>
        <w:lastRenderedPageBreak/>
        <w:t>Relay or test plugs shall be included.</w:t>
      </w:r>
    </w:p>
    <w:p w14:paraId="16D0C75B" w14:textId="77777777" w:rsidR="00512ECF" w:rsidRDefault="00512ECF" w:rsidP="002054BB">
      <w:pPr>
        <w:pStyle w:val="ListParagraph"/>
        <w:numPr>
          <w:ilvl w:val="2"/>
          <w:numId w:val="3"/>
        </w:numPr>
        <w:spacing w:line="360" w:lineRule="auto"/>
      </w:pPr>
      <w:r>
        <w:t>Spare Parts</w:t>
      </w:r>
    </w:p>
    <w:p w14:paraId="627CB90F" w14:textId="77777777" w:rsidR="00520A1E" w:rsidRDefault="00520A1E" w:rsidP="00520A1E">
      <w:pPr>
        <w:pStyle w:val="ListParagraph"/>
        <w:numPr>
          <w:ilvl w:val="3"/>
          <w:numId w:val="3"/>
        </w:numPr>
        <w:spacing w:line="360" w:lineRule="auto"/>
      </w:pPr>
      <w:r>
        <w:t>Touch Up Paint 1 Quart</w:t>
      </w:r>
    </w:p>
    <w:p w14:paraId="65D46DD5" w14:textId="77777777" w:rsidR="00520A1E" w:rsidRDefault="00110921" w:rsidP="00520A1E">
      <w:pPr>
        <w:pStyle w:val="ListParagraph"/>
        <w:numPr>
          <w:ilvl w:val="3"/>
          <w:numId w:val="3"/>
        </w:numPr>
        <w:spacing w:line="360" w:lineRule="auto"/>
      </w:pPr>
      <w:r>
        <w:t xml:space="preserve">Circuit Breaker </w:t>
      </w:r>
      <w:r w:rsidR="00CF7D67">
        <w:t>Trip Coil</w:t>
      </w:r>
      <w:r w:rsidR="0021285B">
        <w:t xml:space="preserve"> for ADVAC</w:t>
      </w:r>
    </w:p>
    <w:p w14:paraId="2186681C" w14:textId="77777777" w:rsidR="00CF7D67" w:rsidRDefault="00110921" w:rsidP="00520A1E">
      <w:pPr>
        <w:pStyle w:val="ListParagraph"/>
        <w:numPr>
          <w:ilvl w:val="3"/>
          <w:numId w:val="3"/>
        </w:numPr>
        <w:spacing w:line="360" w:lineRule="auto"/>
      </w:pPr>
      <w:r>
        <w:t xml:space="preserve">Circuit Breaker </w:t>
      </w:r>
      <w:r w:rsidR="00CF7D67">
        <w:t>Close Coil</w:t>
      </w:r>
      <w:r w:rsidR="0021285B">
        <w:t xml:space="preserve"> for ADVAC</w:t>
      </w:r>
    </w:p>
    <w:p w14:paraId="3C54CAF2" w14:textId="77777777" w:rsidR="00CF7D67" w:rsidRDefault="00110921" w:rsidP="00520A1E">
      <w:pPr>
        <w:pStyle w:val="ListParagraph"/>
        <w:numPr>
          <w:ilvl w:val="3"/>
          <w:numId w:val="3"/>
        </w:numPr>
        <w:spacing w:line="360" w:lineRule="auto"/>
      </w:pPr>
      <w:r>
        <w:t xml:space="preserve">Circuit Breaker </w:t>
      </w:r>
      <w:r w:rsidR="00CF7D67">
        <w:t>Charge Motor</w:t>
      </w:r>
      <w:r w:rsidR="0021285B">
        <w:t xml:space="preserve"> for ADVAC</w:t>
      </w:r>
    </w:p>
    <w:p w14:paraId="1BFA786A" w14:textId="77777777" w:rsidR="00A348A2" w:rsidRDefault="00A348A2" w:rsidP="00520A1E">
      <w:pPr>
        <w:pStyle w:val="ListParagraph"/>
        <w:numPr>
          <w:ilvl w:val="3"/>
          <w:numId w:val="3"/>
        </w:numPr>
        <w:spacing w:line="360" w:lineRule="auto"/>
      </w:pPr>
      <w:r>
        <w:t>Spare 1200/2000/3000A breaker</w:t>
      </w:r>
    </w:p>
    <w:p w14:paraId="72EA2D75" w14:textId="77777777" w:rsidR="00A348A2" w:rsidRDefault="00A348A2" w:rsidP="00520A1E">
      <w:pPr>
        <w:pStyle w:val="ListParagraph"/>
        <w:numPr>
          <w:ilvl w:val="3"/>
          <w:numId w:val="3"/>
        </w:numPr>
        <w:spacing w:line="360" w:lineRule="auto"/>
      </w:pPr>
      <w:r>
        <w:t>Lubricant</w:t>
      </w:r>
    </w:p>
    <w:p w14:paraId="1CDECF20" w14:textId="77777777" w:rsidR="00A348A2" w:rsidRDefault="00A348A2" w:rsidP="00520A1E">
      <w:pPr>
        <w:pStyle w:val="ListParagraph"/>
        <w:numPr>
          <w:ilvl w:val="3"/>
          <w:numId w:val="3"/>
        </w:numPr>
        <w:spacing w:line="360" w:lineRule="auto"/>
      </w:pPr>
      <w:r>
        <w:t>Spare LED indicating lights</w:t>
      </w:r>
    </w:p>
    <w:p w14:paraId="2ABCCE93" w14:textId="77777777" w:rsidR="00A348A2" w:rsidRDefault="00A348A2" w:rsidP="00520A1E">
      <w:pPr>
        <w:pStyle w:val="ListParagraph"/>
        <w:numPr>
          <w:ilvl w:val="3"/>
          <w:numId w:val="3"/>
        </w:numPr>
        <w:spacing w:line="360" w:lineRule="auto"/>
      </w:pPr>
      <w:r>
        <w:t>Spare Colored caps for lights</w:t>
      </w:r>
    </w:p>
    <w:p w14:paraId="284DAFFA" w14:textId="77777777" w:rsidR="00A348A2" w:rsidRDefault="00A348A2" w:rsidP="00520A1E">
      <w:pPr>
        <w:pStyle w:val="ListParagraph"/>
        <w:numPr>
          <w:ilvl w:val="3"/>
          <w:numId w:val="3"/>
        </w:numPr>
        <w:spacing w:line="360" w:lineRule="auto"/>
      </w:pPr>
      <w:r>
        <w:t>Spare breaker fuses</w:t>
      </w:r>
    </w:p>
    <w:p w14:paraId="4764C3BD" w14:textId="77777777" w:rsidR="00A348A2" w:rsidRDefault="00A348A2" w:rsidP="00520A1E">
      <w:pPr>
        <w:pStyle w:val="ListParagraph"/>
        <w:numPr>
          <w:ilvl w:val="3"/>
          <w:numId w:val="3"/>
        </w:numPr>
        <w:spacing w:line="360" w:lineRule="auto"/>
      </w:pPr>
      <w:r>
        <w:t>Spare primary PT fuses</w:t>
      </w:r>
    </w:p>
    <w:p w14:paraId="7FB61328" w14:textId="77777777" w:rsidR="00A348A2" w:rsidRDefault="00A348A2" w:rsidP="00520A1E">
      <w:pPr>
        <w:pStyle w:val="ListParagraph"/>
        <w:numPr>
          <w:ilvl w:val="3"/>
          <w:numId w:val="3"/>
        </w:numPr>
        <w:spacing w:line="360" w:lineRule="auto"/>
      </w:pPr>
      <w:r>
        <w:t>Spare secondary PT fuses</w:t>
      </w:r>
    </w:p>
    <w:p w14:paraId="0709DC26" w14:textId="77777777" w:rsidR="00A348A2" w:rsidRDefault="00A348A2" w:rsidP="00520A1E">
      <w:pPr>
        <w:pStyle w:val="ListParagraph"/>
        <w:numPr>
          <w:ilvl w:val="3"/>
          <w:numId w:val="3"/>
        </w:numPr>
        <w:spacing w:line="360" w:lineRule="auto"/>
      </w:pPr>
      <w:r>
        <w:t>Spare CPT primary fuses</w:t>
      </w:r>
    </w:p>
    <w:p w14:paraId="204F3F9A" w14:textId="77777777" w:rsidR="00A348A2" w:rsidRDefault="00A348A2" w:rsidP="00A348A2">
      <w:pPr>
        <w:pStyle w:val="ListParagraph"/>
        <w:numPr>
          <w:ilvl w:val="3"/>
          <w:numId w:val="3"/>
        </w:numPr>
        <w:spacing w:line="360" w:lineRule="auto"/>
      </w:pPr>
      <w:r>
        <w:t>Spare PT</w:t>
      </w:r>
    </w:p>
    <w:p w14:paraId="1B47A75A" w14:textId="77777777" w:rsidR="00110921" w:rsidRDefault="00110921" w:rsidP="00A348A2">
      <w:pPr>
        <w:pStyle w:val="ListParagraph"/>
        <w:numPr>
          <w:ilvl w:val="3"/>
          <w:numId w:val="3"/>
        </w:numPr>
        <w:spacing w:line="360" w:lineRule="auto"/>
      </w:pPr>
      <w:r>
        <w:t>Spare capacitor for AMVAC</w:t>
      </w:r>
    </w:p>
    <w:p w14:paraId="26EBE836" w14:textId="77777777" w:rsidR="00110921" w:rsidRPr="00512ECF" w:rsidRDefault="00110921" w:rsidP="00A348A2">
      <w:pPr>
        <w:pStyle w:val="ListParagraph"/>
        <w:numPr>
          <w:ilvl w:val="3"/>
          <w:numId w:val="3"/>
        </w:numPr>
        <w:spacing w:line="360" w:lineRule="auto"/>
      </w:pPr>
      <w:r>
        <w:t>Spare control board for AMVAC</w:t>
      </w:r>
    </w:p>
    <w:p w14:paraId="43382227" w14:textId="77777777" w:rsidR="008607FE" w:rsidRDefault="008607FE" w:rsidP="00512ECF">
      <w:pPr>
        <w:pStyle w:val="Heading1"/>
      </w:pPr>
      <w:r w:rsidRPr="008607FE">
        <w:t>EXECUTION</w:t>
      </w:r>
    </w:p>
    <w:p w14:paraId="5B831765" w14:textId="77777777" w:rsidR="008607FE" w:rsidRDefault="008607FE" w:rsidP="00512ECF">
      <w:pPr>
        <w:pStyle w:val="Heading2"/>
      </w:pPr>
      <w:r>
        <w:t>FACTORY TESTING AND EXAMINATION</w:t>
      </w:r>
    </w:p>
    <w:p w14:paraId="4F2566BE" w14:textId="77777777" w:rsidR="00B70AB9" w:rsidRDefault="00B70AB9" w:rsidP="00B70AB9">
      <w:pPr>
        <w:pStyle w:val="ListParagraph"/>
        <w:numPr>
          <w:ilvl w:val="2"/>
          <w:numId w:val="3"/>
        </w:numPr>
        <w:spacing w:line="360" w:lineRule="auto"/>
      </w:pPr>
      <w:r>
        <w:t>The equipment shall be factory assembled in its entirety and tested prior to shipment.</w:t>
      </w:r>
    </w:p>
    <w:p w14:paraId="68E353D3" w14:textId="77777777" w:rsidR="00B70AB9" w:rsidRDefault="00B70AB9" w:rsidP="00B70AB9">
      <w:pPr>
        <w:pStyle w:val="ListParagraph"/>
        <w:numPr>
          <w:ilvl w:val="2"/>
          <w:numId w:val="3"/>
        </w:numPr>
        <w:spacing w:line="360" w:lineRule="auto"/>
      </w:pPr>
      <w:r>
        <w:t>The levels of factory testing shall be as follows:</w:t>
      </w:r>
    </w:p>
    <w:p w14:paraId="7413A675" w14:textId="77777777" w:rsidR="00B70AB9" w:rsidRDefault="00B70AB9" w:rsidP="00B70AB9">
      <w:pPr>
        <w:pStyle w:val="ListParagraph"/>
        <w:numPr>
          <w:ilvl w:val="3"/>
          <w:numId w:val="3"/>
        </w:numPr>
        <w:spacing w:line="360" w:lineRule="auto"/>
      </w:pPr>
      <w:r>
        <w:t>Standard Factory Tests</w:t>
      </w:r>
    </w:p>
    <w:p w14:paraId="30E5CA6B" w14:textId="77777777" w:rsidR="008B10BB" w:rsidRDefault="008B10BB" w:rsidP="008B10BB">
      <w:pPr>
        <w:pStyle w:val="ListParagraph"/>
        <w:numPr>
          <w:ilvl w:val="4"/>
          <w:numId w:val="3"/>
        </w:numPr>
        <w:spacing w:line="360" w:lineRule="auto"/>
      </w:pPr>
      <w:r>
        <w:t>The assembled control equipment and wiring connections shall be insulated for 600V and shall be subjected to a one minute test of 1500V AC at the factory.</w:t>
      </w:r>
    </w:p>
    <w:p w14:paraId="7A9344B5" w14:textId="77777777" w:rsidR="00D822C1" w:rsidRDefault="00D822C1" w:rsidP="008B10BB">
      <w:pPr>
        <w:pStyle w:val="ListParagraph"/>
        <w:numPr>
          <w:ilvl w:val="4"/>
          <w:numId w:val="3"/>
        </w:numPr>
        <w:spacing w:line="360" w:lineRule="auto"/>
      </w:pPr>
      <w:r>
        <w:t>The control circuits shall be operated at the normal voltage and current for proper operation of circuit breakers, circuit breaker simulators, switches, contactors, interlocks, etc.</w:t>
      </w:r>
    </w:p>
    <w:p w14:paraId="7EBFCBC9" w14:textId="77777777" w:rsidR="00D822C1" w:rsidRDefault="00D822C1" w:rsidP="008B10BB">
      <w:pPr>
        <w:pStyle w:val="ListParagraph"/>
        <w:numPr>
          <w:ilvl w:val="4"/>
          <w:numId w:val="3"/>
        </w:numPr>
        <w:spacing w:line="360" w:lineRule="auto"/>
      </w:pPr>
      <w:r>
        <w:t>Instruments shall be energized from the low voltage winding of the PTs and the low current winding of the CTs. Where practical, each instrument shall be operated through its range of voltage, current and/or phase angle and frequency to produce deflections over the entire scale.</w:t>
      </w:r>
    </w:p>
    <w:p w14:paraId="1EF9DDED" w14:textId="77777777" w:rsidR="00D822C1" w:rsidRDefault="00D822C1" w:rsidP="008B10BB">
      <w:pPr>
        <w:pStyle w:val="ListParagraph"/>
        <w:numPr>
          <w:ilvl w:val="4"/>
          <w:numId w:val="3"/>
        </w:numPr>
        <w:spacing w:line="360" w:lineRule="auto"/>
      </w:pPr>
      <w:r>
        <w:t>The ratio and interconnections of all potential transformers shall be functionally checked to verify conformance to the electrical drawings and electrical bills of material.</w:t>
      </w:r>
    </w:p>
    <w:p w14:paraId="72C382F8" w14:textId="77777777" w:rsidR="00D822C1" w:rsidRDefault="00D822C1" w:rsidP="008B10BB">
      <w:pPr>
        <w:pStyle w:val="ListParagraph"/>
        <w:numPr>
          <w:ilvl w:val="4"/>
          <w:numId w:val="3"/>
        </w:numPr>
        <w:spacing w:line="360" w:lineRule="auto"/>
      </w:pPr>
      <w:r>
        <w:lastRenderedPageBreak/>
        <w:t>Relays shall be testing by applying rated current and/or voltage as required to determine proper performance characteristics. Each relay shall be tested to determine its proper operation in itself and also in the total overall circuit performance.</w:t>
      </w:r>
    </w:p>
    <w:p w14:paraId="518454EF" w14:textId="77777777" w:rsidR="00D822C1" w:rsidRDefault="00D822C1" w:rsidP="008B10BB">
      <w:pPr>
        <w:pStyle w:val="ListParagraph"/>
        <w:numPr>
          <w:ilvl w:val="4"/>
          <w:numId w:val="3"/>
        </w:numPr>
        <w:spacing w:line="360" w:lineRule="auto"/>
      </w:pPr>
      <w:r>
        <w:t>A static circuit check shall be performed for auxiliary switches, external circuit connections and parts of circuitry that have not been checked or cannot be checked functionally. The devices shall be checked for mechanical function and for conformance to the schematic and wiring diagrams</w:t>
      </w:r>
    </w:p>
    <w:p w14:paraId="5CBB43F1" w14:textId="77777777" w:rsidR="00D822C1" w:rsidRDefault="00D822C1" w:rsidP="008B10BB">
      <w:pPr>
        <w:pStyle w:val="ListParagraph"/>
        <w:numPr>
          <w:ilvl w:val="4"/>
          <w:numId w:val="3"/>
        </w:numPr>
        <w:spacing w:line="360" w:lineRule="auto"/>
      </w:pPr>
      <w:r>
        <w:t xml:space="preserve">After all electrical and mechanical checks have been completed and corrections have been signed off, the following dielectric tests shall be performed: </w:t>
      </w:r>
    </w:p>
    <w:p w14:paraId="172A5CB4" w14:textId="77777777" w:rsidR="00D822C1" w:rsidRDefault="00D822C1" w:rsidP="00D822C1">
      <w:pPr>
        <w:pStyle w:val="ListParagraph"/>
        <w:numPr>
          <w:ilvl w:val="5"/>
          <w:numId w:val="3"/>
        </w:numPr>
        <w:spacing w:line="360" w:lineRule="auto"/>
      </w:pPr>
      <w:r>
        <w:t>Each bus shall be given a high voltage withstand test from phase to phase and phase to ground at the specified voltage, frequency and time domain indicated in the Standard C37.20.</w:t>
      </w:r>
    </w:p>
    <w:p w14:paraId="4F332B4C" w14:textId="77777777" w:rsidR="00D822C1" w:rsidRDefault="00D822C1" w:rsidP="00D822C1">
      <w:pPr>
        <w:pStyle w:val="ListParagraph"/>
        <w:numPr>
          <w:ilvl w:val="5"/>
          <w:numId w:val="3"/>
        </w:numPr>
        <w:spacing w:line="360" w:lineRule="auto"/>
      </w:pPr>
      <w:r>
        <w:t>Control wire shall be given a high voltage withstand test from wire to ground at the specified voltage, frequency and time duration with reference to the proper standard.</w:t>
      </w:r>
    </w:p>
    <w:p w14:paraId="7910EE81" w14:textId="77777777" w:rsidR="00B70AB9" w:rsidRDefault="00B70AB9" w:rsidP="00B70AB9">
      <w:pPr>
        <w:pStyle w:val="ListParagraph"/>
        <w:numPr>
          <w:ilvl w:val="3"/>
          <w:numId w:val="3"/>
        </w:numPr>
        <w:spacing w:line="360" w:lineRule="auto"/>
      </w:pPr>
      <w:r>
        <w:t>Factory Witness Testing</w:t>
      </w:r>
    </w:p>
    <w:p w14:paraId="199ABA49" w14:textId="77777777" w:rsidR="00A32087" w:rsidRDefault="00A32087" w:rsidP="00A32087">
      <w:pPr>
        <w:pStyle w:val="ListParagraph"/>
        <w:numPr>
          <w:ilvl w:val="4"/>
          <w:numId w:val="3"/>
        </w:numPr>
        <w:spacing w:line="360" w:lineRule="auto"/>
      </w:pPr>
      <w:r>
        <w:t>Factory witness testing shall be included in the price of the switchgear.</w:t>
      </w:r>
    </w:p>
    <w:p w14:paraId="5FE939E4" w14:textId="77777777" w:rsidR="00A32087" w:rsidRDefault="00A32087" w:rsidP="00A32087">
      <w:pPr>
        <w:pStyle w:val="ListParagraph"/>
        <w:numPr>
          <w:ilvl w:val="4"/>
          <w:numId w:val="3"/>
        </w:numPr>
        <w:spacing w:line="360" w:lineRule="auto"/>
      </w:pPr>
      <w:r>
        <w:t>Factory witness testing shall allow up to 3 members the applicable number of days to witness the factory tests as listed above.</w:t>
      </w:r>
    </w:p>
    <w:p w14:paraId="115EC296" w14:textId="77777777" w:rsidR="00A32087" w:rsidRPr="00B70AB9" w:rsidRDefault="00A32087" w:rsidP="00A32087">
      <w:pPr>
        <w:pStyle w:val="ListParagraph"/>
        <w:numPr>
          <w:ilvl w:val="4"/>
          <w:numId w:val="3"/>
        </w:numPr>
        <w:spacing w:line="360" w:lineRule="auto"/>
      </w:pPr>
      <w:r>
        <w:t>Buyer must be made aware of factory test dates in advance to make arrangements of travel plans.</w:t>
      </w:r>
    </w:p>
    <w:p w14:paraId="7B5BB766" w14:textId="77777777" w:rsidR="008607FE" w:rsidRDefault="008607FE" w:rsidP="00512ECF">
      <w:pPr>
        <w:pStyle w:val="Heading2"/>
      </w:pPr>
      <w:r>
        <w:t xml:space="preserve">INSTALLATION </w:t>
      </w:r>
    </w:p>
    <w:p w14:paraId="0897CC21" w14:textId="77777777" w:rsidR="00DD6F9D" w:rsidRPr="00DD6F9D" w:rsidRDefault="0037713C" w:rsidP="004A6C75">
      <w:pPr>
        <w:pStyle w:val="ListParagraph"/>
        <w:numPr>
          <w:ilvl w:val="2"/>
          <w:numId w:val="3"/>
        </w:numPr>
        <w:spacing w:line="360" w:lineRule="auto"/>
      </w:pPr>
      <w:r w:rsidRPr="0037713C">
        <w:rPr>
          <w:color w:val="0033CC"/>
        </w:rPr>
        <w:t>Optional:</w:t>
      </w:r>
      <w:r>
        <w:t xml:space="preserve"> </w:t>
      </w:r>
      <w:r w:rsidR="00DD6F9D">
        <w:t>Installation</w:t>
      </w:r>
      <w:r>
        <w:t xml:space="preserve"> shall be completed by the seller</w:t>
      </w:r>
      <w:r w:rsidR="00DD6F9D">
        <w:t xml:space="preserve"> or other parties in accordance with the recommended installation practices of the switchgear manufacturer.</w:t>
      </w:r>
      <w:r>
        <w:t xml:space="preserve"> A qualified factory-trained manufacturer’s representative shall certify in writing that the equipment has been installed, adjusted and tested in accordance with the manufacturer’s recommendations.</w:t>
      </w:r>
    </w:p>
    <w:sectPr w:rsidR="00DD6F9D" w:rsidRPr="00DD6F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E5E55" w14:textId="77777777" w:rsidR="00530BC8" w:rsidRDefault="00530BC8" w:rsidP="00002432">
      <w:pPr>
        <w:spacing w:after="0" w:line="240" w:lineRule="auto"/>
      </w:pPr>
      <w:r>
        <w:separator/>
      </w:r>
    </w:p>
  </w:endnote>
  <w:endnote w:type="continuationSeparator" w:id="0">
    <w:p w14:paraId="3760E548" w14:textId="77777777" w:rsidR="00530BC8" w:rsidRDefault="00530BC8" w:rsidP="0000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33694"/>
      <w:docPartObj>
        <w:docPartGallery w:val="Page Numbers (Bottom of Page)"/>
        <w:docPartUnique/>
      </w:docPartObj>
    </w:sdtPr>
    <w:sdtEndPr>
      <w:rPr>
        <w:noProof/>
      </w:rPr>
    </w:sdtEndPr>
    <w:sdtContent>
      <w:p w14:paraId="28AD35D5" w14:textId="77777777" w:rsidR="00002432" w:rsidRDefault="00002432">
        <w:pPr>
          <w:pStyle w:val="Footer"/>
          <w:jc w:val="center"/>
        </w:pPr>
        <w:r>
          <w:fldChar w:fldCharType="begin"/>
        </w:r>
        <w:r>
          <w:instrText xml:space="preserve"> PAGE   \* MERGEFORMAT </w:instrText>
        </w:r>
        <w:r>
          <w:fldChar w:fldCharType="separate"/>
        </w:r>
        <w:r w:rsidR="00D03376">
          <w:rPr>
            <w:noProof/>
          </w:rPr>
          <w:t>15</w:t>
        </w:r>
        <w:r>
          <w:rPr>
            <w:noProof/>
          </w:rPr>
          <w:fldChar w:fldCharType="end"/>
        </w:r>
      </w:p>
    </w:sdtContent>
  </w:sdt>
  <w:p w14:paraId="17F706D2" w14:textId="77777777" w:rsidR="00002432" w:rsidRDefault="00002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34AD4" w14:textId="77777777" w:rsidR="00530BC8" w:rsidRDefault="00530BC8" w:rsidP="00002432">
      <w:pPr>
        <w:spacing w:after="0" w:line="240" w:lineRule="auto"/>
      </w:pPr>
      <w:r>
        <w:separator/>
      </w:r>
    </w:p>
  </w:footnote>
  <w:footnote w:type="continuationSeparator" w:id="0">
    <w:p w14:paraId="1EB3F387" w14:textId="77777777" w:rsidR="00530BC8" w:rsidRDefault="00530BC8" w:rsidP="00002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ECA16" w14:textId="77777777" w:rsidR="00002432" w:rsidRDefault="00561E00" w:rsidP="00002432">
    <w:pPr>
      <w:pStyle w:val="Header"/>
      <w:jc w:val="right"/>
    </w:pPr>
    <w:r>
      <w:t>SafeGear Arc-resistant</w:t>
    </w:r>
    <w:r w:rsidR="00002432">
      <w:t xml:space="preserve"> Metal-clad Switchgear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B5657"/>
    <w:multiLevelType w:val="multilevel"/>
    <w:tmpl w:val="9EE09918"/>
    <w:lvl w:ilvl="0">
      <w:start w:val="1"/>
      <w:numFmt w:val="decimal"/>
      <w:lvlText w:val="PART %1"/>
      <w:lvlJc w:val="left"/>
      <w:pPr>
        <w:ind w:left="720" w:hanging="720"/>
      </w:pPr>
      <w:rPr>
        <w:rFonts w:ascii="Times New Roman" w:hAnsi="Times New Roman" w:hint="default"/>
        <w:b/>
        <w:i w:val="0"/>
        <w:sz w:val="28"/>
      </w:rPr>
    </w:lvl>
    <w:lvl w:ilvl="1">
      <w:start w:val="1"/>
      <w:numFmt w:val="decimalZero"/>
      <w:lvlText w:val="%1.%2"/>
      <w:lvlJc w:val="left"/>
      <w:pPr>
        <w:ind w:left="720" w:hanging="360"/>
      </w:pPr>
      <w:rPr>
        <w:rFonts w:ascii="Times New Roman" w:hAnsi="Times New Roman" w:hint="default"/>
        <w:b/>
        <w:i w:val="0"/>
        <w:sz w:val="26"/>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nsid w:val="3F5200C9"/>
    <w:multiLevelType w:val="multilevel"/>
    <w:tmpl w:val="64767906"/>
    <w:lvl w:ilvl="0">
      <w:start w:val="1"/>
      <w:numFmt w:val="decimal"/>
      <w:pStyle w:val="Heading1"/>
      <w:lvlText w:val="PART %1"/>
      <w:lvlJc w:val="left"/>
      <w:pPr>
        <w:ind w:left="720" w:hanging="720"/>
      </w:pPr>
      <w:rPr>
        <w:rFonts w:ascii="Times New Roman" w:hAnsi="Times New Roman" w:hint="default"/>
        <w:b/>
        <w:i w:val="0"/>
        <w:sz w:val="28"/>
      </w:rPr>
    </w:lvl>
    <w:lvl w:ilvl="1">
      <w:start w:val="1"/>
      <w:numFmt w:val="decimalZero"/>
      <w:pStyle w:val="Heading2"/>
      <w:lvlText w:val="%1.%2"/>
      <w:lvlJc w:val="left"/>
      <w:pPr>
        <w:ind w:left="720" w:hanging="720"/>
      </w:pPr>
      <w:rPr>
        <w:rFonts w:ascii="Times New Roman" w:hAnsi="Times New Roman" w:hint="default"/>
        <w:b/>
        <w:i w:val="0"/>
        <w:sz w:val="26"/>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DD"/>
    <w:rsid w:val="00002432"/>
    <w:rsid w:val="00033FDD"/>
    <w:rsid w:val="00076EB6"/>
    <w:rsid w:val="000936B2"/>
    <w:rsid w:val="000955BA"/>
    <w:rsid w:val="000A01ED"/>
    <w:rsid w:val="000A1D86"/>
    <w:rsid w:val="000E4C14"/>
    <w:rsid w:val="000E6BDA"/>
    <w:rsid w:val="00104ED4"/>
    <w:rsid w:val="00110921"/>
    <w:rsid w:val="00177DC1"/>
    <w:rsid w:val="00196D44"/>
    <w:rsid w:val="001E179E"/>
    <w:rsid w:val="002054BB"/>
    <w:rsid w:val="0021285B"/>
    <w:rsid w:val="00221394"/>
    <w:rsid w:val="002242A4"/>
    <w:rsid w:val="002337D6"/>
    <w:rsid w:val="00237831"/>
    <w:rsid w:val="00237DC3"/>
    <w:rsid w:val="00272408"/>
    <w:rsid w:val="00292360"/>
    <w:rsid w:val="00295439"/>
    <w:rsid w:val="002A7C7E"/>
    <w:rsid w:val="002B2A1C"/>
    <w:rsid w:val="002F6F2C"/>
    <w:rsid w:val="003015EC"/>
    <w:rsid w:val="0036228F"/>
    <w:rsid w:val="0036524C"/>
    <w:rsid w:val="0037713C"/>
    <w:rsid w:val="00385246"/>
    <w:rsid w:val="003912BD"/>
    <w:rsid w:val="00392125"/>
    <w:rsid w:val="003B6656"/>
    <w:rsid w:val="003D77F1"/>
    <w:rsid w:val="00421058"/>
    <w:rsid w:val="00424E83"/>
    <w:rsid w:val="00431C0D"/>
    <w:rsid w:val="0043244E"/>
    <w:rsid w:val="00447D12"/>
    <w:rsid w:val="0045407A"/>
    <w:rsid w:val="004A481E"/>
    <w:rsid w:val="004A6C75"/>
    <w:rsid w:val="004B7BAF"/>
    <w:rsid w:val="004E771F"/>
    <w:rsid w:val="0050068E"/>
    <w:rsid w:val="00511253"/>
    <w:rsid w:val="00512ECF"/>
    <w:rsid w:val="00520A1E"/>
    <w:rsid w:val="00530BC8"/>
    <w:rsid w:val="005551DE"/>
    <w:rsid w:val="00561E00"/>
    <w:rsid w:val="005845A1"/>
    <w:rsid w:val="00591B61"/>
    <w:rsid w:val="005936F9"/>
    <w:rsid w:val="0059561A"/>
    <w:rsid w:val="005A7434"/>
    <w:rsid w:val="005D08FE"/>
    <w:rsid w:val="005D761E"/>
    <w:rsid w:val="00605D00"/>
    <w:rsid w:val="00642411"/>
    <w:rsid w:val="00650778"/>
    <w:rsid w:val="00661624"/>
    <w:rsid w:val="00671180"/>
    <w:rsid w:val="00680854"/>
    <w:rsid w:val="00685A54"/>
    <w:rsid w:val="006A2679"/>
    <w:rsid w:val="006B0BE8"/>
    <w:rsid w:val="006B25C2"/>
    <w:rsid w:val="006C2D1D"/>
    <w:rsid w:val="006E7934"/>
    <w:rsid w:val="006F33E1"/>
    <w:rsid w:val="007172E5"/>
    <w:rsid w:val="00743B83"/>
    <w:rsid w:val="007A0057"/>
    <w:rsid w:val="007B4D2E"/>
    <w:rsid w:val="007D21A9"/>
    <w:rsid w:val="00806A3A"/>
    <w:rsid w:val="0081258D"/>
    <w:rsid w:val="008464CC"/>
    <w:rsid w:val="00853D8B"/>
    <w:rsid w:val="008607FE"/>
    <w:rsid w:val="00861C56"/>
    <w:rsid w:val="00897F73"/>
    <w:rsid w:val="008B10BB"/>
    <w:rsid w:val="008C215A"/>
    <w:rsid w:val="008D0049"/>
    <w:rsid w:val="009201AF"/>
    <w:rsid w:val="00933F29"/>
    <w:rsid w:val="00936309"/>
    <w:rsid w:val="009518B5"/>
    <w:rsid w:val="009527EF"/>
    <w:rsid w:val="009837A6"/>
    <w:rsid w:val="009A213E"/>
    <w:rsid w:val="009B179E"/>
    <w:rsid w:val="009B7966"/>
    <w:rsid w:val="009C707B"/>
    <w:rsid w:val="009D202A"/>
    <w:rsid w:val="00A32087"/>
    <w:rsid w:val="00A348A2"/>
    <w:rsid w:val="00A37FFA"/>
    <w:rsid w:val="00A455E4"/>
    <w:rsid w:val="00A46819"/>
    <w:rsid w:val="00A85BB3"/>
    <w:rsid w:val="00AA77DF"/>
    <w:rsid w:val="00AF0A41"/>
    <w:rsid w:val="00AF4BBD"/>
    <w:rsid w:val="00B03F14"/>
    <w:rsid w:val="00B06582"/>
    <w:rsid w:val="00B104CB"/>
    <w:rsid w:val="00B1363D"/>
    <w:rsid w:val="00B25F99"/>
    <w:rsid w:val="00B30E34"/>
    <w:rsid w:val="00B43C87"/>
    <w:rsid w:val="00B618A9"/>
    <w:rsid w:val="00B6366D"/>
    <w:rsid w:val="00B70153"/>
    <w:rsid w:val="00B707DD"/>
    <w:rsid w:val="00B70AB9"/>
    <w:rsid w:val="00B84765"/>
    <w:rsid w:val="00B96CE1"/>
    <w:rsid w:val="00BA3903"/>
    <w:rsid w:val="00BB124B"/>
    <w:rsid w:val="00BF5394"/>
    <w:rsid w:val="00BF7770"/>
    <w:rsid w:val="00C0629A"/>
    <w:rsid w:val="00C07285"/>
    <w:rsid w:val="00C10F55"/>
    <w:rsid w:val="00C36639"/>
    <w:rsid w:val="00C650BF"/>
    <w:rsid w:val="00C66E35"/>
    <w:rsid w:val="00C67FE8"/>
    <w:rsid w:val="00C70CED"/>
    <w:rsid w:val="00C80BF6"/>
    <w:rsid w:val="00CB2F63"/>
    <w:rsid w:val="00CD4AA1"/>
    <w:rsid w:val="00CE695A"/>
    <w:rsid w:val="00CF5509"/>
    <w:rsid w:val="00CF7D67"/>
    <w:rsid w:val="00D0153D"/>
    <w:rsid w:val="00D03376"/>
    <w:rsid w:val="00D14307"/>
    <w:rsid w:val="00D40ADB"/>
    <w:rsid w:val="00D42F0D"/>
    <w:rsid w:val="00D4372A"/>
    <w:rsid w:val="00D67ED7"/>
    <w:rsid w:val="00D7497E"/>
    <w:rsid w:val="00D80815"/>
    <w:rsid w:val="00D822C1"/>
    <w:rsid w:val="00D84E34"/>
    <w:rsid w:val="00D95091"/>
    <w:rsid w:val="00DB720B"/>
    <w:rsid w:val="00DC1F6E"/>
    <w:rsid w:val="00DD2886"/>
    <w:rsid w:val="00DD2CBF"/>
    <w:rsid w:val="00DD6F9D"/>
    <w:rsid w:val="00E30E04"/>
    <w:rsid w:val="00E50E7B"/>
    <w:rsid w:val="00E57EA9"/>
    <w:rsid w:val="00E97433"/>
    <w:rsid w:val="00EA11F8"/>
    <w:rsid w:val="00F33D36"/>
    <w:rsid w:val="00F62832"/>
    <w:rsid w:val="00F66407"/>
    <w:rsid w:val="00F67FEF"/>
    <w:rsid w:val="00F838BA"/>
    <w:rsid w:val="00F95213"/>
    <w:rsid w:val="00FB2666"/>
    <w:rsid w:val="00FC2FBC"/>
    <w:rsid w:val="00FF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753A"/>
  <w15:chartTrackingRefBased/>
  <w15:docId w15:val="{8B874687-E236-4AEE-B585-900ADC9B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433"/>
    <w:rPr>
      <w:rFonts w:ascii="Times New Roman" w:hAnsi="Times New Roman"/>
    </w:rPr>
  </w:style>
  <w:style w:type="paragraph" w:styleId="Heading1">
    <w:name w:val="heading 1"/>
    <w:basedOn w:val="Normal"/>
    <w:next w:val="Normal"/>
    <w:link w:val="Heading1Char"/>
    <w:uiPriority w:val="9"/>
    <w:qFormat/>
    <w:rsid w:val="00E97433"/>
    <w:pPr>
      <w:keepNext/>
      <w:keepLines/>
      <w:numPr>
        <w:numId w:val="3"/>
      </w:numPr>
      <w:spacing w:before="240" w:after="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E97433"/>
    <w:pPr>
      <w:keepNext/>
      <w:keepLines/>
      <w:numPr>
        <w:ilvl w:val="1"/>
        <w:numId w:val="3"/>
      </w:numPr>
      <w:spacing w:before="40" w:after="0"/>
      <w:outlineLvl w:val="1"/>
    </w:pPr>
    <w:rPr>
      <w:rFonts w:ascii="Cambria" w:eastAsiaTheme="majorEastAsia" w:hAnsi="Cambr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433"/>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E97433"/>
    <w:rPr>
      <w:rFonts w:ascii="Cambria" w:eastAsiaTheme="majorEastAsia" w:hAnsi="Cambria" w:cstheme="majorBidi"/>
      <w:b/>
      <w:sz w:val="24"/>
      <w:szCs w:val="26"/>
    </w:rPr>
  </w:style>
  <w:style w:type="paragraph" w:styleId="ListParagraph">
    <w:name w:val="List Paragraph"/>
    <w:basedOn w:val="Normal"/>
    <w:uiPriority w:val="34"/>
    <w:qFormat/>
    <w:rsid w:val="008607FE"/>
    <w:pPr>
      <w:ind w:left="720"/>
      <w:contextualSpacing/>
    </w:pPr>
  </w:style>
  <w:style w:type="table" w:styleId="TableGrid">
    <w:name w:val="Table Grid"/>
    <w:basedOn w:val="TableNormal"/>
    <w:uiPriority w:val="39"/>
    <w:rsid w:val="009C7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0955BA"/>
    <w:pPr>
      <w:widowControl w:val="0"/>
      <w:tabs>
        <w:tab w:val="left" w:pos="-720"/>
        <w:tab w:val="left" w:pos="0"/>
        <w:tab w:val="left" w:pos="672"/>
        <w:tab w:val="left" w:pos="1411"/>
        <w:tab w:val="left" w:pos="2150"/>
        <w:tab w:val="left" w:pos="2822"/>
        <w:tab w:val="left" w:pos="3561"/>
        <w:tab w:val="left" w:pos="4300"/>
        <w:tab w:val="left" w:pos="5040"/>
        <w:tab w:val="left" w:pos="5760"/>
        <w:tab w:val="left" w:pos="6451"/>
        <w:tab w:val="left" w:pos="7190"/>
        <w:tab w:val="left" w:pos="7862"/>
        <w:tab w:val="left" w:pos="8601"/>
        <w:tab w:val="left" w:pos="9340"/>
        <w:tab w:val="left" w:pos="10080"/>
      </w:tabs>
      <w:autoSpaceDE w:val="0"/>
      <w:autoSpaceDN w:val="0"/>
      <w:adjustRightInd w:val="0"/>
      <w:spacing w:after="0" w:line="240" w:lineRule="auto"/>
      <w:ind w:left="2150" w:hanging="1478"/>
      <w:jc w:val="both"/>
    </w:pPr>
    <w:rPr>
      <w:rFonts w:ascii="Univers" w:eastAsia="Times New Roman" w:hAnsi="Univers" w:cs="Times New Roman"/>
      <w:szCs w:val="24"/>
    </w:rPr>
  </w:style>
  <w:style w:type="character" w:customStyle="1" w:styleId="BodyTextIndent2Char">
    <w:name w:val="Body Text Indent 2 Char"/>
    <w:basedOn w:val="DefaultParagraphFont"/>
    <w:link w:val="BodyTextIndent2"/>
    <w:rsid w:val="000955BA"/>
    <w:rPr>
      <w:rFonts w:ascii="Univers" w:eastAsia="Times New Roman" w:hAnsi="Univers" w:cs="Times New Roman"/>
      <w:sz w:val="24"/>
      <w:szCs w:val="24"/>
    </w:rPr>
  </w:style>
  <w:style w:type="paragraph" w:styleId="Header">
    <w:name w:val="header"/>
    <w:basedOn w:val="Normal"/>
    <w:link w:val="HeaderChar"/>
    <w:uiPriority w:val="99"/>
    <w:unhideWhenUsed/>
    <w:rsid w:val="00002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432"/>
    <w:rPr>
      <w:rFonts w:ascii="Times New Roman" w:hAnsi="Times New Roman"/>
    </w:rPr>
  </w:style>
  <w:style w:type="paragraph" w:styleId="Footer">
    <w:name w:val="footer"/>
    <w:basedOn w:val="Normal"/>
    <w:link w:val="FooterChar"/>
    <w:uiPriority w:val="99"/>
    <w:unhideWhenUsed/>
    <w:rsid w:val="00002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432"/>
    <w:rPr>
      <w:rFonts w:ascii="Times New Roman" w:hAnsi="Times New Roman"/>
    </w:rPr>
  </w:style>
  <w:style w:type="paragraph" w:styleId="Revision">
    <w:name w:val="Revision"/>
    <w:hidden/>
    <w:uiPriority w:val="99"/>
    <w:semiHidden/>
    <w:rsid w:val="009837A6"/>
    <w:pPr>
      <w:spacing w:after="0" w:line="240" w:lineRule="auto"/>
    </w:pPr>
    <w:rPr>
      <w:rFonts w:ascii="Times New Roman" w:hAnsi="Times New Roman"/>
    </w:rPr>
  </w:style>
  <w:style w:type="character" w:styleId="CommentReference">
    <w:name w:val="annotation reference"/>
    <w:basedOn w:val="DefaultParagraphFont"/>
    <w:uiPriority w:val="99"/>
    <w:semiHidden/>
    <w:unhideWhenUsed/>
    <w:rsid w:val="009837A6"/>
    <w:rPr>
      <w:sz w:val="16"/>
      <w:szCs w:val="16"/>
    </w:rPr>
  </w:style>
  <w:style w:type="paragraph" w:styleId="CommentText">
    <w:name w:val="annotation text"/>
    <w:basedOn w:val="Normal"/>
    <w:link w:val="CommentTextChar"/>
    <w:uiPriority w:val="99"/>
    <w:semiHidden/>
    <w:unhideWhenUsed/>
    <w:rsid w:val="009837A6"/>
    <w:pPr>
      <w:spacing w:line="240" w:lineRule="auto"/>
    </w:pPr>
    <w:rPr>
      <w:sz w:val="20"/>
      <w:szCs w:val="20"/>
    </w:rPr>
  </w:style>
  <w:style w:type="character" w:customStyle="1" w:styleId="CommentTextChar">
    <w:name w:val="Comment Text Char"/>
    <w:basedOn w:val="DefaultParagraphFont"/>
    <w:link w:val="CommentText"/>
    <w:uiPriority w:val="99"/>
    <w:semiHidden/>
    <w:rsid w:val="009837A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837A6"/>
    <w:rPr>
      <w:b/>
      <w:bCs/>
    </w:rPr>
  </w:style>
  <w:style w:type="character" w:customStyle="1" w:styleId="CommentSubjectChar">
    <w:name w:val="Comment Subject Char"/>
    <w:basedOn w:val="CommentTextChar"/>
    <w:link w:val="CommentSubject"/>
    <w:uiPriority w:val="99"/>
    <w:semiHidden/>
    <w:rsid w:val="009837A6"/>
    <w:rPr>
      <w:rFonts w:ascii="Times New Roman" w:hAnsi="Times New Roman"/>
      <w:b/>
      <w:bCs/>
      <w:sz w:val="20"/>
      <w:szCs w:val="20"/>
    </w:rPr>
  </w:style>
  <w:style w:type="paragraph" w:styleId="BalloonText">
    <w:name w:val="Balloon Text"/>
    <w:basedOn w:val="Normal"/>
    <w:link w:val="BalloonTextChar"/>
    <w:uiPriority w:val="99"/>
    <w:semiHidden/>
    <w:unhideWhenUsed/>
    <w:rsid w:val="00983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4111</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N. Nottingham</dc:creator>
  <cp:keywords/>
  <dc:description/>
  <cp:lastModifiedBy>Brittany N. Nottingham</cp:lastModifiedBy>
  <cp:revision>3</cp:revision>
  <dcterms:created xsi:type="dcterms:W3CDTF">2014-09-04T16:36:00Z</dcterms:created>
  <dcterms:modified xsi:type="dcterms:W3CDTF">2014-10-23T14:28:00Z</dcterms:modified>
</cp:coreProperties>
</file>