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4E7E" w14:textId="09FF5A9F" w:rsidR="000E318C" w:rsidRPr="00726594" w:rsidRDefault="00181EE9" w:rsidP="00F8413F">
      <w:pPr>
        <w:pStyle w:val="CategoryTitle"/>
        <w:rPr>
          <w:lang w:val="en-US"/>
        </w:rPr>
      </w:pPr>
      <w:r>
        <w:rPr>
          <w:lang w:val="en-US"/>
        </w:rPr>
        <w:t>STONEHOUSE</w:t>
      </w:r>
      <w:r w:rsidR="00726594" w:rsidRPr="00726594">
        <w:rPr>
          <w:lang w:val="en-US"/>
        </w:rPr>
        <w:t xml:space="preserve">, </w:t>
      </w:r>
      <w:r>
        <w:rPr>
          <w:lang w:val="en-US"/>
        </w:rPr>
        <w:t>UNITED KINGDOM</w:t>
      </w:r>
      <w:r w:rsidR="00CE1487" w:rsidRPr="00726594">
        <w:rPr>
          <w:lang w:val="en-US"/>
        </w:rPr>
        <w:t xml:space="preserve">, </w:t>
      </w:r>
      <w:r>
        <w:rPr>
          <w:lang w:val="en-US"/>
        </w:rPr>
        <w:t>OCTOBER</w:t>
      </w:r>
      <w:r w:rsidR="00726594" w:rsidRPr="00726594">
        <w:rPr>
          <w:lang w:val="en-US"/>
        </w:rPr>
        <w:t xml:space="preserve"> </w:t>
      </w:r>
      <w:r w:rsidR="00416EEE">
        <w:rPr>
          <w:lang w:val="en-US"/>
        </w:rPr>
        <w:t>30</w:t>
      </w:r>
      <w:r w:rsidR="00CE1487" w:rsidRPr="00726594">
        <w:rPr>
          <w:lang w:val="en-US"/>
        </w:rPr>
        <w:t xml:space="preserve">, 2019 </w:t>
      </w:r>
    </w:p>
    <w:p w14:paraId="09625062" w14:textId="0A4C616B" w:rsidR="005C0B44" w:rsidRPr="005C0B44" w:rsidRDefault="005C0B44" w:rsidP="005C0B44">
      <w:pPr>
        <w:pStyle w:val="Title"/>
        <w:rPr>
          <w:bCs/>
          <w:szCs w:val="50"/>
          <w:lang w:val="en-US"/>
        </w:rPr>
      </w:pPr>
      <w:r w:rsidRPr="005C0B44">
        <w:rPr>
          <w:bCs/>
          <w:szCs w:val="50"/>
          <w:lang w:val="en-US"/>
        </w:rPr>
        <w:t>ABB optimizes efficient water usage and treatment with launch of new analytical transmitter</w:t>
      </w:r>
    </w:p>
    <w:p w14:paraId="0E11F95C" w14:textId="77777777" w:rsidR="005C0B44" w:rsidRDefault="005C0B44" w:rsidP="005C0B44">
      <w:pPr>
        <w:pStyle w:val="Lead"/>
        <w:spacing w:line="240" w:lineRule="auto"/>
        <w:rPr>
          <w:rFonts w:ascii="ABBvoice" w:hAnsi="ABBvoice" w:cs="ABBvoice"/>
          <w:szCs w:val="26"/>
          <w:lang w:val="en-US"/>
        </w:rPr>
      </w:pPr>
    </w:p>
    <w:p w14:paraId="01A95B19" w14:textId="4DF3690D" w:rsidR="005C0B44" w:rsidRPr="005C0B44" w:rsidRDefault="005C0B44" w:rsidP="005C0B44">
      <w:pPr>
        <w:pStyle w:val="Lead"/>
        <w:spacing w:line="240" w:lineRule="auto"/>
        <w:rPr>
          <w:rFonts w:ascii="ABBvoice" w:hAnsi="ABBvoice" w:cs="ABBvoice"/>
          <w:szCs w:val="26"/>
          <w:lang w:val="en-US"/>
        </w:rPr>
      </w:pPr>
      <w:r w:rsidRPr="005C0B44">
        <w:rPr>
          <w:rFonts w:ascii="ABBvoice" w:hAnsi="ABBvoice" w:cs="ABBvoice"/>
          <w:szCs w:val="26"/>
          <w:lang w:val="en-US"/>
        </w:rPr>
        <w:t>The AWT420 opens up new opportunities for water quality measurement in utility and industrial applications.</w:t>
      </w:r>
    </w:p>
    <w:p w14:paraId="34BFDAAE" w14:textId="58C744D5" w:rsidR="005C0B44" w:rsidRPr="005C0B44" w:rsidRDefault="005C0B44" w:rsidP="005C0B44">
      <w:pPr>
        <w:rPr>
          <w:rFonts w:cstheme="minorHAnsi"/>
          <w:lang w:val="en-US"/>
        </w:rPr>
      </w:pPr>
      <w:bookmarkStart w:id="0" w:name="_Hlk3834069"/>
      <w:r w:rsidRPr="005C0B44">
        <w:rPr>
          <w:rFonts w:cstheme="minorHAnsi"/>
          <w:lang w:val="en-US"/>
        </w:rPr>
        <w:t>ABB has expanded its digital analytical measurement range of solutions with the launch of the AWT420 transmitter.   The new four-wire, dual channel analytical transmitter measures multiple parameters in a single device, optimizing process performance for efficient water usage and treatment. It is simple to integrate, is data secure and fast to upgrade in the field.</w:t>
      </w:r>
    </w:p>
    <w:p w14:paraId="3F350919" w14:textId="77777777" w:rsidR="005C0B44" w:rsidRPr="005C0B44" w:rsidRDefault="005C0B44" w:rsidP="005C0B44">
      <w:pPr>
        <w:rPr>
          <w:rFonts w:cstheme="minorHAnsi"/>
          <w:lang w:val="en-US"/>
        </w:rPr>
      </w:pPr>
      <w:r w:rsidRPr="005C0B44">
        <w:rPr>
          <w:rFonts w:cstheme="minorHAnsi"/>
          <w:lang w:val="en-US"/>
        </w:rPr>
        <w:t xml:space="preserve">Capable of measuring multiple parameters including pH/ORP, conductivity, dissolved oxygen and turbidity, the AWT420 is versatile and user-friendly.  </w:t>
      </w:r>
    </w:p>
    <w:p w14:paraId="70AACD49" w14:textId="77777777" w:rsidR="005C0B44" w:rsidRPr="005C0B44" w:rsidRDefault="005C0B44" w:rsidP="005C0B44">
      <w:pPr>
        <w:rPr>
          <w:rFonts w:cstheme="minorHAnsi"/>
          <w:lang w:val="en-US"/>
        </w:rPr>
      </w:pPr>
      <w:r w:rsidRPr="005C0B44">
        <w:rPr>
          <w:rFonts w:cstheme="minorHAnsi"/>
          <w:lang w:val="en-US"/>
        </w:rPr>
        <w:t xml:space="preserve">Key to the transmitter’s versatility is its use of interchangeable communications and sensor modules enabling the transmitter to be upgraded as required without having to purchase additional units. Modules for HART, Profibus, Modbus or Ethernet communications and ABB’s digital </w:t>
      </w:r>
      <w:proofErr w:type="spellStart"/>
      <w:r w:rsidRPr="005C0B44">
        <w:rPr>
          <w:rFonts w:cstheme="minorHAnsi"/>
          <w:lang w:val="en-US"/>
        </w:rPr>
        <w:t>EZLink</w:t>
      </w:r>
      <w:proofErr w:type="spellEnd"/>
      <w:r w:rsidRPr="005C0B44">
        <w:rPr>
          <w:rFonts w:cstheme="minorHAnsi"/>
          <w:lang w:val="en-US"/>
        </w:rPr>
        <w:t xml:space="preserve"> pH/ORP, conductivity, dissolved oxygen or turbidity sensors are available. </w:t>
      </w:r>
    </w:p>
    <w:p w14:paraId="6392551D" w14:textId="77777777" w:rsidR="005C0B44" w:rsidRPr="005C0B44" w:rsidRDefault="005C0B44" w:rsidP="005C0B44">
      <w:pPr>
        <w:rPr>
          <w:rFonts w:cstheme="minorHAnsi"/>
          <w:lang w:val="en-US"/>
        </w:rPr>
      </w:pPr>
      <w:r w:rsidRPr="005C0B44">
        <w:rPr>
          <w:rFonts w:cstheme="minorHAnsi"/>
          <w:lang w:val="en-US"/>
        </w:rPr>
        <w:t>Each pluggable module is factory calibrated and can be removed and exchanged via the transmitter’s hinged door, allowing fast upgrading in the field. The transmitter’s intuitive interface, simple set-up menus and one-button calibration routine also eliminate the need for specialist installation or commissioning expertise.</w:t>
      </w:r>
    </w:p>
    <w:p w14:paraId="7FD83371" w14:textId="77777777" w:rsidR="005C0B44" w:rsidRPr="005C0B44" w:rsidRDefault="005C0B44" w:rsidP="005C0B44">
      <w:pPr>
        <w:rPr>
          <w:rFonts w:cstheme="minorHAnsi"/>
          <w:lang w:val="en-US"/>
        </w:rPr>
      </w:pPr>
      <w:r w:rsidRPr="005C0B44">
        <w:rPr>
          <w:rFonts w:cstheme="minorHAnsi"/>
          <w:lang w:val="en-US"/>
        </w:rPr>
        <w:t>Additional operational flexibility is provided by the transmitter’s dual channel design. Users can opt for analog or digital sensors or a mixture of the two, providing the convenience and associated cost savings of using a single device for multiple measurements. The inclusion of integrated PID enables the transmitter to provide direct or reverse acting control. In pH applications, this function can also be used to provide dual acid/base control.</w:t>
      </w:r>
    </w:p>
    <w:p w14:paraId="243A6433" w14:textId="77777777" w:rsidR="005C0B44" w:rsidRPr="005C0B44" w:rsidRDefault="005C0B44" w:rsidP="005C0B44">
      <w:pPr>
        <w:rPr>
          <w:rFonts w:cstheme="minorHAnsi"/>
          <w:lang w:val="en-US"/>
        </w:rPr>
      </w:pPr>
      <w:r w:rsidRPr="005C0B44">
        <w:rPr>
          <w:rFonts w:cstheme="minorHAnsi"/>
          <w:lang w:val="en-US"/>
        </w:rPr>
        <w:t>When it comes to installation, wall, pipe and panel-mounting options enable the AWT420 to be fitted virtually anywhere. With a choice of corrosion-resistant polycarbonate or durable metal versions, plus a safe, non-</w:t>
      </w:r>
      <w:proofErr w:type="spellStart"/>
      <w:r w:rsidRPr="005C0B44">
        <w:rPr>
          <w:rFonts w:cstheme="minorHAnsi"/>
          <w:lang w:val="en-US"/>
        </w:rPr>
        <w:t>incendive</w:t>
      </w:r>
      <w:proofErr w:type="spellEnd"/>
      <w:r w:rsidRPr="005C0B44">
        <w:rPr>
          <w:rFonts w:cstheme="minorHAnsi"/>
          <w:lang w:val="en-US"/>
        </w:rPr>
        <w:t xml:space="preserve"> design with </w:t>
      </w:r>
      <w:proofErr w:type="spellStart"/>
      <w:r w:rsidRPr="005C0B44">
        <w:rPr>
          <w:rFonts w:cstheme="minorHAnsi"/>
          <w:lang w:val="en-US"/>
        </w:rPr>
        <w:t>cULus</w:t>
      </w:r>
      <w:proofErr w:type="spellEnd"/>
      <w:r w:rsidRPr="005C0B44">
        <w:rPr>
          <w:rFonts w:cstheme="minorHAnsi"/>
          <w:lang w:val="en-US"/>
        </w:rPr>
        <w:t xml:space="preserve"> and ATEX / IECEx approvals, the AWT420 provides a single solution for both standard and hazardous applications in the utility, process, power and marine sectors.</w:t>
      </w:r>
    </w:p>
    <w:p w14:paraId="6F22AC9A" w14:textId="77777777" w:rsidR="005C0B44" w:rsidRPr="005C0B44" w:rsidRDefault="005C0B44" w:rsidP="005C0B44">
      <w:pPr>
        <w:rPr>
          <w:rFonts w:cstheme="minorHAnsi"/>
          <w:lang w:val="en-US"/>
        </w:rPr>
      </w:pPr>
      <w:r w:rsidRPr="005C0B44">
        <w:rPr>
          <w:rFonts w:cstheme="minorHAnsi"/>
          <w:lang w:val="en-US"/>
        </w:rPr>
        <w:t xml:space="preserve">For maximum usability, the AWT420 incorporates a host of features enabling quick and easy access to measurement, diagnostic and audit data. The transmitter’s easy-to-navigate full-color TFT display means sensor data can be quickly located and viewed in-situ via the device’s display or saved onto an internal SD card for analysis using ABB’s </w:t>
      </w:r>
      <w:proofErr w:type="spellStart"/>
      <w:r w:rsidRPr="005C0B44">
        <w:rPr>
          <w:rFonts w:cstheme="minorHAnsi"/>
          <w:lang w:val="en-US"/>
        </w:rPr>
        <w:t>DataManager</w:t>
      </w:r>
      <w:proofErr w:type="spellEnd"/>
      <w:r w:rsidRPr="005C0B44">
        <w:rPr>
          <w:rFonts w:cstheme="minorHAnsi"/>
          <w:lang w:val="en-US"/>
        </w:rPr>
        <w:t xml:space="preserve"> Pro tool. The inclusion of Bluetooth technology also enables operators to obtain up-to-the-minute information and technical support via a smartphone using ABB’s </w:t>
      </w:r>
      <w:proofErr w:type="spellStart"/>
      <w:r w:rsidRPr="005C0B44">
        <w:rPr>
          <w:rFonts w:cstheme="minorHAnsi"/>
          <w:lang w:val="en-US"/>
        </w:rPr>
        <w:t>EZLink</w:t>
      </w:r>
      <w:proofErr w:type="spellEnd"/>
      <w:r w:rsidRPr="005C0B44">
        <w:rPr>
          <w:rFonts w:cstheme="minorHAnsi"/>
          <w:lang w:val="en-US"/>
        </w:rPr>
        <w:t xml:space="preserve"> connect app. </w:t>
      </w:r>
    </w:p>
    <w:p w14:paraId="20447301" w14:textId="77777777" w:rsidR="005C0B44" w:rsidRPr="005C0B44" w:rsidRDefault="005C0B44" w:rsidP="005C0B44">
      <w:pPr>
        <w:rPr>
          <w:rFonts w:cstheme="minorHAnsi"/>
          <w:lang w:val="en-US"/>
        </w:rPr>
      </w:pPr>
      <w:r w:rsidRPr="005C0B44">
        <w:rPr>
          <w:rFonts w:cstheme="minorHAnsi"/>
          <w:lang w:val="en-US"/>
        </w:rPr>
        <w:lastRenderedPageBreak/>
        <w:t xml:space="preserve">To avoid data tampering, multi-level security access prevents unauthorized configuration or calibration changes. Password protection ensures that changes can only be made by authorized users, with the details of any alterations, including dates, times and the person responsible, stored in an audit trail. Multi-level security access also ensures that users can only perform tasks within their specific profiles, with a choice of read-only, calibrate and advanced security access levels.  </w:t>
      </w:r>
    </w:p>
    <w:p w14:paraId="7CFCA5EE" w14:textId="77777777" w:rsidR="005C0B44" w:rsidRPr="005C0B44" w:rsidRDefault="005C0B44" w:rsidP="005C0B44">
      <w:pPr>
        <w:rPr>
          <w:rFonts w:cstheme="minorHAnsi"/>
          <w:lang w:val="en-US"/>
        </w:rPr>
      </w:pPr>
      <w:r w:rsidRPr="005C0B44">
        <w:rPr>
          <w:rFonts w:cstheme="minorHAnsi"/>
          <w:lang w:val="en-US"/>
        </w:rPr>
        <w:t>For more information about ABB’s digital transmitter range, visit www.abb.com/wateranalysis</w:t>
      </w:r>
    </w:p>
    <w:p w14:paraId="5637A2E8" w14:textId="6B8D2DD0" w:rsidR="00B56CF0" w:rsidRPr="005C0B44" w:rsidRDefault="005C0B44" w:rsidP="0054275A">
      <w:pPr>
        <w:rPr>
          <w:rFonts w:cstheme="minorHAnsi"/>
          <w:lang w:val="en-US"/>
        </w:rPr>
      </w:pPr>
      <w:r w:rsidRPr="005C0B44">
        <w:rPr>
          <w:rFonts w:cstheme="minorHAnsi"/>
          <w:b/>
          <w:bCs/>
          <w:lang w:val="en-US"/>
        </w:rPr>
        <w:t xml:space="preserve">ABB </w:t>
      </w:r>
      <w:r w:rsidRPr="005C0B44">
        <w:rPr>
          <w:rFonts w:cstheme="minorHAnsi"/>
          <w:bCs/>
          <w:lang w:val="en-US"/>
        </w:rPr>
        <w:t>(ABBN: SIX Swiss Ex) is a technology leader that is driving the digital transformation of industries. With a history of innovation spanning more than 130 years, ABB has four customer-​​focused, globally leading businesses: Electrification, Industrial Automation, Motion, and Robotics &amp; Discrete Automation, supported by the ABB Ability™ digital platform. ABB’s Power Grids business will be divested to Hitachi in 2020. ABB operates in more than 100 countries with about 147,000 employees. www.abb.com</w:t>
      </w:r>
      <w:r w:rsidRPr="005C0B44" w:rsidDel="00CC2A0A">
        <w:rPr>
          <w:rFonts w:cstheme="minorHAnsi"/>
          <w:bCs/>
          <w:lang w:val="en-US"/>
        </w:rPr>
        <w:t xml:space="preserve"> </w:t>
      </w:r>
      <w:bookmarkEnd w:id="0"/>
    </w:p>
    <w:tbl>
      <w:tblPr>
        <w:tblStyle w:val="TableGrid"/>
        <w:tblW w:w="0" w:type="auto"/>
        <w:tblLayout w:type="fixed"/>
        <w:tblLook w:val="04A0" w:firstRow="1" w:lastRow="0" w:firstColumn="1" w:lastColumn="0" w:noHBand="0" w:noVBand="1"/>
      </w:tblPr>
      <w:tblGrid>
        <w:gridCol w:w="3129"/>
        <w:gridCol w:w="3534"/>
        <w:gridCol w:w="2692"/>
      </w:tblGrid>
      <w:tr w:rsidR="005832C9" w:rsidRPr="0034236E" w14:paraId="4E42C1F1" w14:textId="77777777" w:rsidTr="00165CA0">
        <w:trPr>
          <w:cantSplit/>
        </w:trPr>
        <w:tc>
          <w:tcPr>
            <w:cnfStyle w:val="001000000000" w:firstRow="0" w:lastRow="0" w:firstColumn="1" w:lastColumn="0" w:oddVBand="0" w:evenVBand="0" w:oddHBand="0" w:evenHBand="0" w:firstRowFirstColumn="0" w:firstRowLastColumn="0" w:lastRowFirstColumn="0" w:lastRowLastColumn="0"/>
            <w:tcW w:w="9355" w:type="dxa"/>
            <w:gridSpan w:val="3"/>
          </w:tcPr>
          <w:p w14:paraId="74A73901" w14:textId="77777777" w:rsidR="005832C9" w:rsidRPr="00726594" w:rsidRDefault="00D743BC" w:rsidP="00165CA0">
            <w:pPr>
              <w:pStyle w:val="Textsmall"/>
              <w:keepNext/>
              <w:rPr>
                <w:rStyle w:val="Strong"/>
              </w:rPr>
            </w:pPr>
            <w:r w:rsidRPr="00726594">
              <w:rPr>
                <w:rStyle w:val="Strong"/>
                <w:rFonts w:cstheme="minorHAnsi"/>
              </w:rPr>
              <w:t>—</w:t>
            </w:r>
            <w:r w:rsidRPr="00726594">
              <w:rPr>
                <w:rStyle w:val="Strong"/>
              </w:rPr>
              <w:br/>
            </w:r>
            <w:r w:rsidR="005832C9" w:rsidRPr="00726594">
              <w:rPr>
                <w:rStyle w:val="Strong"/>
              </w:rPr>
              <w:t>For more information please contact:</w:t>
            </w:r>
          </w:p>
        </w:tc>
      </w:tr>
      <w:tr w:rsidR="005832C9" w:rsidRPr="0034236E" w14:paraId="664D7F28" w14:textId="77777777" w:rsidTr="00B56CF0">
        <w:trPr>
          <w:cantSplit/>
          <w:trHeight w:val="195"/>
        </w:trPr>
        <w:tc>
          <w:tcPr>
            <w:tcW w:w="3129" w:type="dxa"/>
          </w:tcPr>
          <w:p w14:paraId="09E6A5C9" w14:textId="77777777" w:rsidR="00B03BF6" w:rsidRPr="008624DC" w:rsidRDefault="005832C9" w:rsidP="00B03BF6">
            <w:pPr>
              <w:pStyle w:val="Textsmall"/>
              <w:spacing w:after="0"/>
              <w:cnfStyle w:val="001000000000" w:firstRow="0" w:lastRow="0" w:firstColumn="1" w:lastColumn="0" w:oddVBand="0" w:evenVBand="0" w:oddHBand="0" w:evenHBand="0" w:firstRowFirstColumn="0" w:firstRowLastColumn="0" w:lastRowFirstColumn="0" w:lastRowLastColumn="0"/>
            </w:pPr>
            <w:r w:rsidRPr="008624DC">
              <w:rPr>
                <w:rStyle w:val="Strong"/>
              </w:rPr>
              <w:t>Media Relations</w:t>
            </w:r>
            <w:r w:rsidRPr="008624DC">
              <w:br/>
            </w:r>
            <w:r w:rsidR="00B03BF6" w:rsidRPr="008624DC">
              <w:t>Susannah Bosanquet</w:t>
            </w:r>
          </w:p>
          <w:p w14:paraId="721707A6" w14:textId="3DD4CB37" w:rsidR="005832C9" w:rsidRPr="008624DC" w:rsidRDefault="005832C9" w:rsidP="00B03BF6">
            <w:pPr>
              <w:pStyle w:val="Textsmall"/>
              <w:spacing w:after="0"/>
              <w:cnfStyle w:val="001000000000" w:firstRow="0" w:lastRow="0" w:firstColumn="1" w:lastColumn="0" w:oddVBand="0" w:evenVBand="0" w:oddHBand="0" w:evenHBand="0" w:firstRowFirstColumn="0" w:firstRowLastColumn="0" w:lastRowFirstColumn="0" w:lastRowLastColumn="0"/>
              <w:rPr>
                <w:b/>
                <w:bCs/>
              </w:rPr>
            </w:pPr>
            <w:r w:rsidRPr="008624DC">
              <w:t xml:space="preserve">Phone: </w:t>
            </w:r>
            <w:r w:rsidR="00B40F88" w:rsidRPr="00726594">
              <w:t>+4</w:t>
            </w:r>
            <w:r w:rsidR="00461883" w:rsidRPr="00726594">
              <w:t>4 (0) 7511 640682</w:t>
            </w:r>
            <w:r w:rsidRPr="008624DC">
              <w:br/>
              <w:t xml:space="preserve">Email: </w:t>
            </w:r>
            <w:r w:rsidR="00B03BF6" w:rsidRPr="008624DC">
              <w:t>abb@admiralassociates.co.uk</w:t>
            </w:r>
          </w:p>
        </w:tc>
        <w:tc>
          <w:tcPr>
            <w:tcW w:w="3534" w:type="dxa"/>
          </w:tcPr>
          <w:p w14:paraId="322CA373" w14:textId="3F166F8D" w:rsidR="005832C9" w:rsidRPr="00726594" w:rsidRDefault="004D472F" w:rsidP="004D472F">
            <w:pPr>
              <w:pStyle w:val="Textsmall"/>
              <w:keepNext/>
              <w:spacing w:after="0" w:line="240" w:lineRule="auto"/>
              <w:rPr>
                <w:b/>
                <w:bCs/>
              </w:rPr>
            </w:pPr>
            <w:r w:rsidRPr="00726594">
              <w:rPr>
                <w:b/>
                <w:bCs/>
              </w:rPr>
              <w:t>ABB Marketing &amp; Communications</w:t>
            </w:r>
          </w:p>
          <w:p w14:paraId="425AB54D" w14:textId="24D74294" w:rsidR="004D472F" w:rsidRPr="00C57A67" w:rsidRDefault="005C0B44" w:rsidP="0034236E">
            <w:pPr>
              <w:pStyle w:val="Textsmall"/>
              <w:spacing w:after="0"/>
            </w:pPr>
            <w:r>
              <w:t>Kim Thwaites</w:t>
            </w:r>
          </w:p>
          <w:p w14:paraId="3224B325" w14:textId="4DE8E066" w:rsidR="004D472F" w:rsidRPr="008624DC" w:rsidRDefault="004D472F" w:rsidP="0034236E">
            <w:pPr>
              <w:pStyle w:val="Textsmall"/>
              <w:spacing w:after="0"/>
            </w:pPr>
            <w:r w:rsidRPr="008624DC">
              <w:t>Phone:  +</w:t>
            </w:r>
            <w:r w:rsidR="006571F7">
              <w:t>44 (0) 1453 853401</w:t>
            </w:r>
          </w:p>
          <w:p w14:paraId="1A8BABDC" w14:textId="2618732D" w:rsidR="004D472F" w:rsidRPr="008624DC" w:rsidRDefault="006571F7" w:rsidP="0034236E">
            <w:pPr>
              <w:pStyle w:val="Textsmall"/>
              <w:spacing w:after="0"/>
            </w:pPr>
            <w:r>
              <w:t>Kim.Thwaites</w:t>
            </w:r>
            <w:r w:rsidR="004D472F" w:rsidRPr="008624DC">
              <w:t>@</w:t>
            </w:r>
            <w:r>
              <w:t>gb</w:t>
            </w:r>
            <w:r w:rsidR="004D472F" w:rsidRPr="008624DC">
              <w:t>.abb.com</w:t>
            </w:r>
          </w:p>
          <w:p w14:paraId="788D67FB" w14:textId="5E2E52D5" w:rsidR="004D472F" w:rsidRPr="008624DC" w:rsidRDefault="004D472F" w:rsidP="00165CA0">
            <w:pPr>
              <w:pStyle w:val="Textsmall"/>
              <w:keepNext/>
            </w:pPr>
          </w:p>
        </w:tc>
        <w:tc>
          <w:tcPr>
            <w:tcW w:w="2692" w:type="dxa"/>
          </w:tcPr>
          <w:p w14:paraId="70AD7C9A" w14:textId="1CA9B818" w:rsidR="006571F7" w:rsidRPr="0034236E" w:rsidRDefault="005832C9" w:rsidP="0034236E">
            <w:pPr>
              <w:pStyle w:val="Textsmall"/>
              <w:spacing w:after="0"/>
            </w:pPr>
            <w:r w:rsidRPr="008624DC">
              <w:rPr>
                <w:rStyle w:val="Strong"/>
              </w:rPr>
              <w:t xml:space="preserve">ABB </w:t>
            </w:r>
            <w:r w:rsidR="00726594">
              <w:rPr>
                <w:rStyle w:val="Strong"/>
              </w:rPr>
              <w:t>Inc.</w:t>
            </w:r>
            <w:r w:rsidRPr="008624DC">
              <w:br/>
            </w:r>
            <w:proofErr w:type="spellStart"/>
            <w:r w:rsidR="006571F7" w:rsidRPr="0034236E">
              <w:t>Oldends</w:t>
            </w:r>
            <w:proofErr w:type="spellEnd"/>
            <w:r w:rsidR="006571F7" w:rsidRPr="0034236E">
              <w:t xml:space="preserve"> Lane </w:t>
            </w:r>
          </w:p>
          <w:p w14:paraId="01209297" w14:textId="3571FAC1" w:rsidR="006571F7" w:rsidRPr="0034236E" w:rsidRDefault="006571F7" w:rsidP="0034236E">
            <w:pPr>
              <w:pStyle w:val="Textsmall"/>
              <w:spacing w:after="0"/>
            </w:pPr>
            <w:r w:rsidRPr="0034236E">
              <w:t>Stonehouse</w:t>
            </w:r>
          </w:p>
          <w:p w14:paraId="02A6D924" w14:textId="77777777" w:rsidR="0034236E" w:rsidRDefault="006571F7" w:rsidP="0034236E">
            <w:pPr>
              <w:pStyle w:val="Textsmall"/>
              <w:spacing w:after="0"/>
            </w:pPr>
            <w:r w:rsidRPr="0034236E">
              <w:t>Gloucestershire, GL10 3TA</w:t>
            </w:r>
          </w:p>
          <w:p w14:paraId="59A4569D" w14:textId="018C690D" w:rsidR="006571F7" w:rsidRPr="0034236E" w:rsidRDefault="006571F7" w:rsidP="0034236E">
            <w:pPr>
              <w:pStyle w:val="Textsmall"/>
              <w:spacing w:after="0"/>
            </w:pPr>
            <w:bookmarkStart w:id="1" w:name="_GoBack"/>
            <w:bookmarkEnd w:id="1"/>
            <w:r w:rsidRPr="0034236E">
              <w:t>U</w:t>
            </w:r>
            <w:r w:rsidR="0034236E">
              <w:t>nited Kingdom</w:t>
            </w:r>
          </w:p>
          <w:p w14:paraId="63DB11FA" w14:textId="109BA1E0" w:rsidR="005832C9" w:rsidRPr="008624DC" w:rsidRDefault="005832C9" w:rsidP="00165CA0">
            <w:pPr>
              <w:pStyle w:val="Textsmall"/>
              <w:keepNext/>
            </w:pPr>
          </w:p>
        </w:tc>
      </w:tr>
    </w:tbl>
    <w:p w14:paraId="46140B7B" w14:textId="77777777" w:rsidR="005832C9" w:rsidRPr="008624DC" w:rsidRDefault="005832C9" w:rsidP="004C188B">
      <w:pPr>
        <w:spacing w:after="0"/>
        <w:rPr>
          <w:lang w:val="en-US"/>
        </w:rPr>
      </w:pPr>
    </w:p>
    <w:sectPr w:rsidR="005832C9" w:rsidRPr="008624DC" w:rsidSect="00DA19D0">
      <w:headerReference w:type="default" r:id="rId11"/>
      <w:footerReference w:type="default" r:id="rId12"/>
      <w:headerReference w:type="first" r:id="rId13"/>
      <w:footerReference w:type="first" r:id="rId14"/>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C395" w14:textId="77777777" w:rsidR="00CF3769" w:rsidRDefault="00CF3769" w:rsidP="00C60D54">
      <w:pPr>
        <w:pStyle w:val="Endnotentrennlinie"/>
      </w:pPr>
    </w:p>
  </w:endnote>
  <w:endnote w:type="continuationSeparator" w:id="0">
    <w:p w14:paraId="7EAB73CA" w14:textId="77777777" w:rsidR="00CF3769" w:rsidRDefault="00CF3769" w:rsidP="00C60D54">
      <w:pPr>
        <w:pStyle w:val="Endnoten-Fortsetzungstrennlinie"/>
      </w:pPr>
    </w:p>
  </w:endnote>
  <w:endnote w:type="continuationNotice" w:id="1">
    <w:p w14:paraId="38B249DD" w14:textId="77777777" w:rsidR="00CF3769" w:rsidRDefault="00CF376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915A" w14:textId="6AC07DD1" w:rsidR="00A6595C" w:rsidRPr="0034236E" w:rsidRDefault="00730DB9">
    <w:pPr>
      <w:pStyle w:val="Footer"/>
      <w:rPr>
        <w:lang w:val="en-US"/>
      </w:rPr>
    </w:pPr>
    <w:r>
      <w:rPr>
        <w:noProof/>
      </w:rPr>
      <w:fldChar w:fldCharType="begin"/>
    </w:r>
    <w:r w:rsidRPr="0034236E">
      <w:rPr>
        <w:noProof/>
        <w:lang w:val="en-US"/>
      </w:rPr>
      <w:instrText xml:space="preserve"> STYLEREF  DocTitle </w:instrText>
    </w:r>
    <w:r>
      <w:rPr>
        <w:noProof/>
      </w:rPr>
      <w:fldChar w:fldCharType="separate"/>
    </w:r>
    <w:r w:rsidR="00827EB7">
      <w:rPr>
        <w:noProof/>
        <w:lang w:val="en-US"/>
      </w:rPr>
      <w:t>ABB optimizes efficient water usage and treatment with launch of new analytical transmitter</w:t>
    </w:r>
    <w:r>
      <w:rPr>
        <w:noProof/>
      </w:rPr>
      <w:fldChar w:fldCharType="end"/>
    </w:r>
    <w:r w:rsidR="00F65052" w:rsidRPr="0034236E">
      <w:rPr>
        <w:lang w:val="en-US"/>
      </w:rPr>
      <w:tab/>
    </w:r>
    <w:r w:rsidR="00F65052">
      <w:fldChar w:fldCharType="begin"/>
    </w:r>
    <w:r w:rsidR="00F65052" w:rsidRPr="0034236E">
      <w:rPr>
        <w:lang w:val="en-US"/>
      </w:rPr>
      <w:instrText xml:space="preserve"> PAGE   \* MERGEFORMAT </w:instrText>
    </w:r>
    <w:r w:rsidR="00F65052">
      <w:fldChar w:fldCharType="separate"/>
    </w:r>
    <w:r w:rsidR="00B36A29" w:rsidRPr="0034236E">
      <w:rPr>
        <w:noProof/>
        <w:lang w:val="en-US"/>
      </w:rPr>
      <w:t>2</w:t>
    </w:r>
    <w:r w:rsidR="00F65052">
      <w:fldChar w:fldCharType="end"/>
    </w:r>
    <w:r w:rsidR="002A3B13" w:rsidRPr="0034236E">
      <w:rPr>
        <w:lang w:val="en-US"/>
      </w:rPr>
      <w:t>/</w:t>
    </w:r>
    <w:r w:rsidR="00F65052">
      <w:fldChar w:fldCharType="begin"/>
    </w:r>
    <w:r w:rsidR="00F65052" w:rsidRPr="0034236E">
      <w:rPr>
        <w:lang w:val="en-US"/>
      </w:rPr>
      <w:instrText xml:space="preserve"> NUMPAGES   \* MERGEFORMAT </w:instrText>
    </w:r>
    <w:r w:rsidR="00F65052">
      <w:fldChar w:fldCharType="separate"/>
    </w:r>
    <w:r w:rsidR="00B36A29" w:rsidRPr="0034236E">
      <w:rPr>
        <w:noProof/>
        <w:lang w:val="en-US"/>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4C50" w14:textId="6CC04CE9"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B36A29">
      <w:rPr>
        <w:noProof/>
      </w:rPr>
      <w:t>1</w:t>
    </w:r>
    <w:r w:rsidR="00A6595C">
      <w:fldChar w:fldCharType="end"/>
    </w:r>
    <w:r w:rsidR="002A3B13">
      <w:t>/</w:t>
    </w:r>
    <w:r w:rsidR="003210CB">
      <w:rPr>
        <w:noProof/>
      </w:rPr>
      <w:fldChar w:fldCharType="begin"/>
    </w:r>
    <w:r w:rsidR="003210CB">
      <w:rPr>
        <w:noProof/>
      </w:rPr>
      <w:instrText xml:space="preserve"> NUMPAGES   \* MERGEFORMAT </w:instrText>
    </w:r>
    <w:r w:rsidR="003210CB">
      <w:rPr>
        <w:noProof/>
      </w:rPr>
      <w:fldChar w:fldCharType="separate"/>
    </w:r>
    <w:r w:rsidR="00B36A29">
      <w:rPr>
        <w:noProof/>
      </w:rPr>
      <w:t>2</w:t>
    </w:r>
    <w:r w:rsidR="003210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BB91" w14:textId="77777777" w:rsidR="00CF3769" w:rsidRDefault="00CF3769" w:rsidP="004266B9">
      <w:pPr>
        <w:pStyle w:val="Funotentrennline"/>
      </w:pPr>
    </w:p>
  </w:footnote>
  <w:footnote w:type="continuationSeparator" w:id="0">
    <w:p w14:paraId="276C10C3" w14:textId="77777777" w:rsidR="00CF3769" w:rsidRDefault="00CF3769" w:rsidP="004266B9">
      <w:pPr>
        <w:pStyle w:val="Funoten-Fortsetzungstrennlinie"/>
      </w:pPr>
    </w:p>
  </w:footnote>
  <w:footnote w:type="continuationNotice" w:id="1">
    <w:p w14:paraId="5F0CB533" w14:textId="77777777" w:rsidR="00CF3769" w:rsidRDefault="00CF3769"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2A19" w14:textId="77777777" w:rsidR="00A200E2" w:rsidRDefault="00A200E2">
    <w:pPr>
      <w:pStyle w:val="Header"/>
    </w:pPr>
  </w:p>
  <w:p w14:paraId="35A1EBEE"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F621" w14:textId="77777777" w:rsidR="00A200E2" w:rsidRPr="001167A5" w:rsidRDefault="004F6000" w:rsidP="001167A5">
    <w:pPr>
      <w:pStyle w:val="zzNoPreprint"/>
    </w:pPr>
    <w:r>
      <w:rPr>
        <w:noProof/>
        <w:lang w:val="fr-CA" w:eastAsia="fr-CA"/>
      </w:rPr>
      <mc:AlternateContent>
        <mc:Choice Requires="wpg">
          <w:drawing>
            <wp:anchor distT="0" distB="0" distL="114300" distR="114300" simplePos="0" relativeHeight="251658240" behindDoc="1" locked="1" layoutInCell="1" allowOverlap="1" wp14:anchorId="717C0606" wp14:editId="3E00167B">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6C39D9"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gMWeCEEAAC0CQAADgAAAGRycy9lMm9Eb2MueG1spFZtb9s2EP4+YP+B&#10;0HfHsiLHthC78JzEKJC1RtOhn2mKsohIJEfSbxv233dHSnJip12RBYjMl+Px7rm753j74VBXZMeN&#10;FUpOo8FVHBEumcqF3EyjP74+9MYRsY7KnFZK8ml05Db6MPv1l9u9zniiSlXl3BBQIm2219OodE5n&#10;/b5lJa+pvVKaS9gslKmpg6nZ9HND96C9rvpJHN/098rk2ijGrYXVu7AZzbz+ouDMfS4Kyx2pphHY&#10;5vzX+O8av/3ZLc02hupSsMYM+g4raiokXNqpuqOOkq0RF6pqwYyyqnBXTNV9VRSCce8DeDOIz7xZ&#10;GrXV3pdNtt/oDiaA9gynd6tln3YrQ0Q+jZKISFpDiJZmq7XghkuSID57vclAbGn0k16ZZmETZujy&#10;oTA1/oIz5OCRPXbI8oMjDBYH6fXkJoUAMNgbTybJuIGelRCfi2OsvP/OQVQCJvTba/toXWfMXkMW&#10;2RNQ9v8B9VRSzT3+FhFogBq0QH3hrHScPZNBgMkLdRjZzAJcZL3/XeWAKuTY0WfIe+A695pm2li3&#10;5KomOJhGBhLda6e7R+sCQK0IxkaqB1FVsE6zSr5aACRxBXAMBmO8YeSOFQ/SX3gB+QExTPwFvjL5&#10;ojJkR6GmKGNcukHYKmnOw/Iwhr8mUN0JH7ZKgkLUXIBBne5GAVb9pe7gTiOPR7kv7O5w/CPDwuHu&#10;hL9ZSdcdroVU5i0FFXjV3BzkW5ACNIjSWuVHCLFRgVasZg8CwvFIrVtRAzwCCQ/c6D7Dp6jUfhqp&#10;ZhSRUpm/3lpHecha2I3IHnhpGtk/t9TwiFQfJeTzZJBiHTk/SYejBCbm5c765Y7c1gsFYYKcBev8&#10;EOVd1Q4Lo+pvQKFzvBW2qGRw9zRizrSThQt8CSTM+HzuxYC8NHWP8kkzVI6oYrp9PXyjRjc56aD4&#10;P6m2hmh2lppBFk9KNd86VQiftydcG7yhnme3WrAM/hsGhNFFYf93p4BTbotAhm5T/5SOmprnre4F&#10;f8VaVMIdfeMBn9EouVsJtjJhcuKItOWIpaGFeCYpphLKo0g4AIgJ9qjYsyVSLUoqN3xuNdQxAoqJ&#10;91rcT1/dtq6ExqpGCHHc+AXBOmsOb0ATGs+dYtsayjd0UsMr6qCN21JoC0mS8XrNc+CWjzmkD4Mu&#10;7oDHtBEyUA2EF7gGb0eW983u72Q8j+NJ8ltvMYwXvTQe3ffmk3TUG8X3ozROx4PFYPEPpssgzbaW&#10;g/u0utOiMR1WL4x/s7M1b4DQM33vDbTTUg4Y5MmmNRFIDhFCW60z3LESh4FRWEOX3YZH+gQuhgGZ&#10;HE+ccXc6ukmGEYGWdp0mk0B4AQ3f8+LrcYL72PNSkB0NG0Jp1bQM/VMk7s0Khvgh2OUrxD8NvLfN&#10;MwbfHi/nXur02Jr9CwAA//8DAFBLAwQUAAYACAAAACEAJNa/XmoFAABWBgAAFAAAAGRycy9tZWRp&#10;YS9pbWFnZTEud21mfJV7bBRFHMfv5h773r1H7257Cnq53s7shUfpQe92bizeH9iShlZIRTBAQgHl&#10;UWgKGAz4h7zLU4ICQQq1xgZCoDTSYnip7VFIz5JoDqRgwDQhYAVaTMP1NEDdbY3iP07yye8735nf&#10;zs5k8psbVy9/ZjJdeSYMEZA1/Wox6W2wwmxiTCbLq3rPajoGDM+qYzHTJpseuWHHUDwwm8z/OzYy&#10;64H/o6L/ZtrNZj3f8Oxm43MjyvAonae6NWSSdGWsO1a3aT3+CWz6aiNtxDe/kGf8Z8zG647NREwV&#10;L0RK15RpkT8lLPIn5UTAwNApIREIgEV+A7+uDQLgsT72WJ/jCSbl94Nt8rXgWXlCXpO8K++wfD+v&#10;Vp4cqpb3habLvaF8Oa6w8g6lx9ettPiCcKNvGSz3NUPZNwBvewtQvbcazfMeQ37vLyjtcanbPQm1&#10;yLNc7c/Zpx7JOaeW5txSM+5Btd4thYvdwfBDVyS8xzU5XOB6I5x2loRXOovDEeeU8IAjEW51kPAa&#10;x6Sw5hgTfiYFwm2SJ7xFEsOLJXu4VHqujpMyqlN6pD4R76rd4i31gviD2iB2qJvFs+oS8aRaJjao&#10;EfFTNVfcoj4XPlDvCktVY58pIYv8wk+oj/8KtfO70AH+PbSCfx1N4X1oNN8Hs1wSprkDsJlbCndz&#10;r8HlnADLuDvKeO6k4ubWKVm2RLnDvqt0shuU02y9UseeUzax15Uqtl+ZwdIwxgbgaDYGAVsO7zGL&#10;YCezFp5gPoa7mC9gNdMKy5krcDxzA0rMfdhHZ2AXbUXHaSfaSo9CC2mIEvQENIrGKEslUJoqQU3U&#10;NFRLTUeVVAUi1Ezkod5Gffa30Cn7m6jGPhVF7EVo0JaPztteQettPCqxZaDDdgfetLbDRmsjrLFu&#10;hpOtC6BkLYI9Fh9ssfQr2yyXlPmWAwq2LFG8Fk0ZAJSSBtdCZ0B96BBYHNoA8kNVYDBvNriYVwLW&#10;52EwJS8fUHkIdAaDYHvQuDMG/uGz7B2TEnrHJOWOiIGhU0JHJAB6xxj4dW0QAKsnpoTVE5PywUlJ&#10;+Y9JbfKswrNya2GT7IwelpdFa+VktFrOjU2Xl8fy5W9jrCxpPb45WovvqLbR16+V+yZi2bcG3/ae&#10;wfXeATzPOzbu9y6Ipz3749s9HfEiz+/x/pxcciSniJTmzCMZ9zpS7/6EFLuPkoeur8keV5IUuFIk&#10;7ewiK53fk4izkww4Okir4zuyxnGWaI5m8kxqJG3SQbJF2ksWS9tJqbSRjJPWEqdUQ56Ii0m3OI9c&#10;ECtIgziVbBaLyBKxgJSJIRIRZZIrcuS58DR+V+iLG/tMCR/G/cI78T6+MN7OO+MH+Ad4BX8JT+Hr&#10;8Gh+Jc5yxTjNvYSbuX5tN9emLef2amVcpTaem6C5uaFYlu2K3WF/i3WylHaaDWp1bJG2iZ2tVbGr&#10;tBnsTi3GNmqj2QsaYNPaPaZX62SGtBOMG+9iIK5mNFzOlOLxzBwsMctwH70Wd9G1+Di9D2+lG/BC&#10;+gRO0K14FP0NzlKXcZrqwk3Uj7iWuo4rqW5MqFvYQ/2M++w38Sn7dVxjv4oj9nY8aGvB521f4vW2&#10;PbjEthY7bJX4prUYN1pVXGNl8GTrfU2ytms9ljqtxbJK22Yp0eZbXtaw5VHMa7kYGwA7YmkwK3YG&#10;BGOHwMPoBtASrQLrorNBIloC7FEMOgvzwc5CBKYVBoFYaNwZA//wWUZz/MJMRwDMFQz8gtGfK2Tc&#10;dmfG/bkrKc+U9fqVk9I9g4y7iQ+AViYArtn8QhNvEABNfEqPeg6TcVdRSbnVnJT32wwvJYxU3L/L&#10;rR5GKi74tz4PDf3jWoZHH+vFefgBMf0FAAD//wMAUEsDBBQABgAIAAAAIQCeRhc43AAAAAUBAAAP&#10;AAAAZHJzL2Rvd25yZXYueG1sTI9BS8NAEIXvgv9hGcGb3SRqlJhNKUU9FcFWEG/TZJqEZmdDdpuk&#10;/97Ri14eDO/x3jf5cradGmnwrWMD8SICRVy6quXawMfu5eYRlA/IFXaOycCZPCyLy4scs8pN/E7j&#10;NtRKSthnaKAJoc+09mVDFv3C9cTiHdxgMcg51LoacJJy2+kkilJtsWVZaLCndUPlcXuyBl4nnFa3&#10;8fO4OR7W56/d/dvnJiZjrq/m1ROoQHP4C8MPvqBDIUx7d+LKq86APBJ+VbwkSR9A7SV0F6egi1z/&#10;py++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GAxZ4IQQAALQJ&#10;AAAOAAAAAAAAAAAAAAAAADsCAABkcnMvZTJvRG9jLnhtbFBLAQItABQABgAIAAAAIQAk1r9eagUA&#10;AFYGAAAUAAAAAAAAAAAAAAAAAIgGAABkcnMvbWVkaWEvaW1hZ2UxLndtZlBLAQItABQABgAIAAAA&#10;IQCeRhc43AAAAAUBAAAPAAAAAAAAAAAAAAAAACQMAABkcnMvZG93bnJldi54bWxQSwECLQAUAAYA&#10;CAAAACEAT6GuxboAAAAhAQAAGQAAAAAAAAAAAAAAAAAtDQAAZHJzL19yZWxzL2Uyb0RvYy54bWwu&#10;cmVsc1BLBQYAAAAABgAGAHwBAAAeDg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4C0E4540" w14:textId="77777777" w:rsidR="00A200E2" w:rsidRDefault="004F6000" w:rsidP="00CF38FC">
    <w:pPr>
      <w:pStyle w:val="Header"/>
    </w:pPr>
    <w:r>
      <w:rPr>
        <w:noProof/>
        <w:lang w:val="fr-CA" w:eastAsia="fr-CA"/>
      </w:rPr>
      <w:drawing>
        <wp:anchor distT="450215" distB="82550" distL="114300" distR="114300" simplePos="0" relativeHeight="251659264" behindDoc="1" locked="1" layoutInCell="0" allowOverlap="0" wp14:anchorId="246B41BB" wp14:editId="41C55CA1">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FF6C9BCA"/>
    <w:numStyleLink w:val="Aufzhlungsliste"/>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D22052"/>
    <w:multiLevelType w:val="multilevel"/>
    <w:tmpl w:val="FF6C9BCA"/>
    <w:numStyleLink w:val="Aufzhlungsliste"/>
  </w:abstractNum>
  <w:abstractNum w:abstractNumId="12" w15:restartNumberingAfterBreak="0">
    <w:nsid w:val="2AD73711"/>
    <w:multiLevelType w:val="multilevel"/>
    <w:tmpl w:val="FF6C9BCA"/>
    <w:numStyleLink w:val="Aufzhlungsliste"/>
  </w:abstractNum>
  <w:abstractNum w:abstractNumId="13" w15:restartNumberingAfterBreak="0">
    <w:nsid w:val="2C614084"/>
    <w:multiLevelType w:val="multilevel"/>
    <w:tmpl w:val="ED067ED2"/>
    <w:numStyleLink w:val="NummerierteListe"/>
  </w:abstractNum>
  <w:abstractNum w:abstractNumId="14"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577E47D0"/>
    <w:multiLevelType w:val="multilevel"/>
    <w:tmpl w:val="ED067ED2"/>
    <w:numStyleLink w:val="NummerierteListe"/>
  </w:abstractNum>
  <w:abstractNum w:abstractNumId="20" w15:restartNumberingAfterBreak="0">
    <w:nsid w:val="58FF09BE"/>
    <w:multiLevelType w:val="multilevel"/>
    <w:tmpl w:val="FF6C9BCA"/>
    <w:numStyleLink w:val="Aufzhlungsliste"/>
  </w:abstractNum>
  <w:abstractNum w:abstractNumId="21"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ADC24BC"/>
    <w:multiLevelType w:val="multilevel"/>
    <w:tmpl w:val="ED067ED2"/>
    <w:numStyleLink w:val="NummerierteListe"/>
  </w:abstractNum>
  <w:num w:numId="1">
    <w:abstractNumId w:val="2"/>
  </w:num>
  <w:num w:numId="2">
    <w:abstractNumId w:val="17"/>
  </w:num>
  <w:num w:numId="3">
    <w:abstractNumId w:val="13"/>
  </w:num>
  <w:num w:numId="4">
    <w:abstractNumId w:val="3"/>
  </w:num>
  <w:num w:numId="5">
    <w:abstractNumId w:val="23"/>
  </w:num>
  <w:num w:numId="6">
    <w:abstractNumId w:val="5"/>
  </w:num>
  <w:num w:numId="7">
    <w:abstractNumId w:val="1"/>
  </w:num>
  <w:num w:numId="8">
    <w:abstractNumId w:val="18"/>
  </w:num>
  <w:num w:numId="9">
    <w:abstractNumId w:val="25"/>
  </w:num>
  <w:num w:numId="10">
    <w:abstractNumId w:val="24"/>
  </w:num>
  <w:num w:numId="11">
    <w:abstractNumId w:val="7"/>
  </w:num>
  <w:num w:numId="12">
    <w:abstractNumId w:val="4"/>
  </w:num>
  <w:num w:numId="13">
    <w:abstractNumId w:val="9"/>
  </w:num>
  <w:num w:numId="14">
    <w:abstractNumId w:val="12"/>
  </w:num>
  <w:num w:numId="15">
    <w:abstractNumId w:val="11"/>
  </w:num>
  <w:num w:numId="16">
    <w:abstractNumId w:val="20"/>
  </w:num>
  <w:num w:numId="17">
    <w:abstractNumId w:val="14"/>
  </w:num>
  <w:num w:numId="18">
    <w:abstractNumId w:val="21"/>
  </w:num>
  <w:num w:numId="19">
    <w:abstractNumId w:val="22"/>
  </w:num>
  <w:num w:numId="20">
    <w:abstractNumId w:val="15"/>
  </w:num>
  <w:num w:numId="21">
    <w:abstractNumId w:val="0"/>
  </w:num>
  <w:num w:numId="22">
    <w:abstractNumId w:val="6"/>
  </w:num>
  <w:num w:numId="23">
    <w:abstractNumId w:val="26"/>
  </w:num>
  <w:num w:numId="24">
    <w:abstractNumId w:val="19"/>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19"/>
  </w:num>
  <w:num w:numId="32">
    <w:abstractNumId w:val="19"/>
  </w:num>
  <w:num w:numId="33">
    <w:abstractNumId w:val="17"/>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4C"/>
    <w:rsid w:val="000001F5"/>
    <w:rsid w:val="00001506"/>
    <w:rsid w:val="000024F0"/>
    <w:rsid w:val="00010B2C"/>
    <w:rsid w:val="00012122"/>
    <w:rsid w:val="00027CBA"/>
    <w:rsid w:val="000316EC"/>
    <w:rsid w:val="00032B92"/>
    <w:rsid w:val="000349BC"/>
    <w:rsid w:val="00034C65"/>
    <w:rsid w:val="000377AB"/>
    <w:rsid w:val="00047D44"/>
    <w:rsid w:val="00047F92"/>
    <w:rsid w:val="00052575"/>
    <w:rsid w:val="00053E6C"/>
    <w:rsid w:val="0005548E"/>
    <w:rsid w:val="0005574C"/>
    <w:rsid w:val="00057D3C"/>
    <w:rsid w:val="000718C1"/>
    <w:rsid w:val="0008259C"/>
    <w:rsid w:val="00082633"/>
    <w:rsid w:val="00090D8F"/>
    <w:rsid w:val="00093778"/>
    <w:rsid w:val="000A2575"/>
    <w:rsid w:val="000A640E"/>
    <w:rsid w:val="000B5EBD"/>
    <w:rsid w:val="000C01C7"/>
    <w:rsid w:val="000C48BA"/>
    <w:rsid w:val="000C4D62"/>
    <w:rsid w:val="000D36F0"/>
    <w:rsid w:val="000E1C33"/>
    <w:rsid w:val="000E318C"/>
    <w:rsid w:val="000E38F2"/>
    <w:rsid w:val="000E54A8"/>
    <w:rsid w:val="000F18AF"/>
    <w:rsid w:val="00103980"/>
    <w:rsid w:val="001166D7"/>
    <w:rsid w:val="001167A5"/>
    <w:rsid w:val="00134512"/>
    <w:rsid w:val="00140AEA"/>
    <w:rsid w:val="0015411E"/>
    <w:rsid w:val="00154ECF"/>
    <w:rsid w:val="001618DA"/>
    <w:rsid w:val="00165CA0"/>
    <w:rsid w:val="00166C34"/>
    <w:rsid w:val="001716A3"/>
    <w:rsid w:val="00181EE9"/>
    <w:rsid w:val="00183B7E"/>
    <w:rsid w:val="00186263"/>
    <w:rsid w:val="00192AAD"/>
    <w:rsid w:val="001A54AA"/>
    <w:rsid w:val="001C77EE"/>
    <w:rsid w:val="001D30CF"/>
    <w:rsid w:val="001E06B2"/>
    <w:rsid w:val="001E0E38"/>
    <w:rsid w:val="001E4709"/>
    <w:rsid w:val="001E64AB"/>
    <w:rsid w:val="001F10CC"/>
    <w:rsid w:val="001F4FAA"/>
    <w:rsid w:val="00203C31"/>
    <w:rsid w:val="00211A6A"/>
    <w:rsid w:val="002159BC"/>
    <w:rsid w:val="00217A29"/>
    <w:rsid w:val="002209B2"/>
    <w:rsid w:val="00222B83"/>
    <w:rsid w:val="002237F9"/>
    <w:rsid w:val="00224E34"/>
    <w:rsid w:val="0022775E"/>
    <w:rsid w:val="00232EDA"/>
    <w:rsid w:val="002435C0"/>
    <w:rsid w:val="00246019"/>
    <w:rsid w:val="00247D5A"/>
    <w:rsid w:val="00251AE9"/>
    <w:rsid w:val="0025525C"/>
    <w:rsid w:val="0026612B"/>
    <w:rsid w:val="00270D25"/>
    <w:rsid w:val="00271245"/>
    <w:rsid w:val="00272B18"/>
    <w:rsid w:val="002730A2"/>
    <w:rsid w:val="002929F6"/>
    <w:rsid w:val="002A033B"/>
    <w:rsid w:val="002A3B13"/>
    <w:rsid w:val="002A63F8"/>
    <w:rsid w:val="002C45F5"/>
    <w:rsid w:val="002C564B"/>
    <w:rsid w:val="002D08EC"/>
    <w:rsid w:val="002D3DA9"/>
    <w:rsid w:val="002D41B0"/>
    <w:rsid w:val="002D7776"/>
    <w:rsid w:val="002E53D2"/>
    <w:rsid w:val="002E76D1"/>
    <w:rsid w:val="002E7AE9"/>
    <w:rsid w:val="002F04DD"/>
    <w:rsid w:val="002F05A0"/>
    <w:rsid w:val="002F2D31"/>
    <w:rsid w:val="002F504A"/>
    <w:rsid w:val="002F64D8"/>
    <w:rsid w:val="00310AB3"/>
    <w:rsid w:val="00311F9E"/>
    <w:rsid w:val="00314D89"/>
    <w:rsid w:val="003150E5"/>
    <w:rsid w:val="003210CB"/>
    <w:rsid w:val="0032711B"/>
    <w:rsid w:val="00332CBB"/>
    <w:rsid w:val="0034236E"/>
    <w:rsid w:val="00350B62"/>
    <w:rsid w:val="00350CD9"/>
    <w:rsid w:val="00351A44"/>
    <w:rsid w:val="00355B36"/>
    <w:rsid w:val="00366DC8"/>
    <w:rsid w:val="003672C5"/>
    <w:rsid w:val="00372114"/>
    <w:rsid w:val="00372CFE"/>
    <w:rsid w:val="00374103"/>
    <w:rsid w:val="00374CE1"/>
    <w:rsid w:val="003801C9"/>
    <w:rsid w:val="0038051D"/>
    <w:rsid w:val="00384E71"/>
    <w:rsid w:val="003917C6"/>
    <w:rsid w:val="00396A6E"/>
    <w:rsid w:val="003D001B"/>
    <w:rsid w:val="003E1E23"/>
    <w:rsid w:val="003E21A8"/>
    <w:rsid w:val="003F0581"/>
    <w:rsid w:val="003F0DEE"/>
    <w:rsid w:val="003F4A41"/>
    <w:rsid w:val="004002B7"/>
    <w:rsid w:val="0040437B"/>
    <w:rsid w:val="00416EEE"/>
    <w:rsid w:val="00421650"/>
    <w:rsid w:val="004266B9"/>
    <w:rsid w:val="004314D2"/>
    <w:rsid w:val="004319B7"/>
    <w:rsid w:val="00432305"/>
    <w:rsid w:val="00432F83"/>
    <w:rsid w:val="00433600"/>
    <w:rsid w:val="00434B6D"/>
    <w:rsid w:val="004378CC"/>
    <w:rsid w:val="00447FB8"/>
    <w:rsid w:val="004615CE"/>
    <w:rsid w:val="00461883"/>
    <w:rsid w:val="004632EE"/>
    <w:rsid w:val="00470202"/>
    <w:rsid w:val="004734F1"/>
    <w:rsid w:val="00475307"/>
    <w:rsid w:val="00475837"/>
    <w:rsid w:val="004803B0"/>
    <w:rsid w:val="004873F3"/>
    <w:rsid w:val="0049122E"/>
    <w:rsid w:val="00493BE0"/>
    <w:rsid w:val="004965FF"/>
    <w:rsid w:val="004B250F"/>
    <w:rsid w:val="004B53EB"/>
    <w:rsid w:val="004C188B"/>
    <w:rsid w:val="004C2164"/>
    <w:rsid w:val="004D3314"/>
    <w:rsid w:val="004D472F"/>
    <w:rsid w:val="004D491B"/>
    <w:rsid w:val="004D6A3E"/>
    <w:rsid w:val="004E0614"/>
    <w:rsid w:val="004E1C3C"/>
    <w:rsid w:val="004F3B84"/>
    <w:rsid w:val="004F541E"/>
    <w:rsid w:val="004F6000"/>
    <w:rsid w:val="004F7F7E"/>
    <w:rsid w:val="005010C4"/>
    <w:rsid w:val="00504E78"/>
    <w:rsid w:val="005055FF"/>
    <w:rsid w:val="00510858"/>
    <w:rsid w:val="00517842"/>
    <w:rsid w:val="00526933"/>
    <w:rsid w:val="0054275A"/>
    <w:rsid w:val="00543FEE"/>
    <w:rsid w:val="0055263C"/>
    <w:rsid w:val="00556333"/>
    <w:rsid w:val="00566C97"/>
    <w:rsid w:val="0056786E"/>
    <w:rsid w:val="00575BC3"/>
    <w:rsid w:val="005760AB"/>
    <w:rsid w:val="00576C29"/>
    <w:rsid w:val="00577A98"/>
    <w:rsid w:val="005832C9"/>
    <w:rsid w:val="00590054"/>
    <w:rsid w:val="00590A3D"/>
    <w:rsid w:val="00596621"/>
    <w:rsid w:val="005A440C"/>
    <w:rsid w:val="005A7DAE"/>
    <w:rsid w:val="005B06ED"/>
    <w:rsid w:val="005B38C4"/>
    <w:rsid w:val="005B6102"/>
    <w:rsid w:val="005C0B44"/>
    <w:rsid w:val="005C6F93"/>
    <w:rsid w:val="005D4BC5"/>
    <w:rsid w:val="005D5877"/>
    <w:rsid w:val="005F4B7C"/>
    <w:rsid w:val="00602C80"/>
    <w:rsid w:val="0060441D"/>
    <w:rsid w:val="00610DF2"/>
    <w:rsid w:val="00611069"/>
    <w:rsid w:val="00614267"/>
    <w:rsid w:val="0062686C"/>
    <w:rsid w:val="00636263"/>
    <w:rsid w:val="00640733"/>
    <w:rsid w:val="00652168"/>
    <w:rsid w:val="00653DB2"/>
    <w:rsid w:val="006571F7"/>
    <w:rsid w:val="00660EBD"/>
    <w:rsid w:val="00674F22"/>
    <w:rsid w:val="00675EAD"/>
    <w:rsid w:val="006A2528"/>
    <w:rsid w:val="006A3A29"/>
    <w:rsid w:val="006A5AF6"/>
    <w:rsid w:val="006B1924"/>
    <w:rsid w:val="006B55B0"/>
    <w:rsid w:val="006D3684"/>
    <w:rsid w:val="006E389A"/>
    <w:rsid w:val="006E51CC"/>
    <w:rsid w:val="0070365B"/>
    <w:rsid w:val="00704F6F"/>
    <w:rsid w:val="00711EF4"/>
    <w:rsid w:val="00713487"/>
    <w:rsid w:val="00714BE0"/>
    <w:rsid w:val="0071757B"/>
    <w:rsid w:val="00720B85"/>
    <w:rsid w:val="00723910"/>
    <w:rsid w:val="00726594"/>
    <w:rsid w:val="00730DB9"/>
    <w:rsid w:val="00731F1A"/>
    <w:rsid w:val="00732D11"/>
    <w:rsid w:val="0073476F"/>
    <w:rsid w:val="0074593E"/>
    <w:rsid w:val="007475B1"/>
    <w:rsid w:val="00756780"/>
    <w:rsid w:val="00770898"/>
    <w:rsid w:val="0077154A"/>
    <w:rsid w:val="00773247"/>
    <w:rsid w:val="00775648"/>
    <w:rsid w:val="00775C15"/>
    <w:rsid w:val="007819A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10D44"/>
    <w:rsid w:val="00823255"/>
    <w:rsid w:val="00827BEC"/>
    <w:rsid w:val="00827EB7"/>
    <w:rsid w:val="0083536E"/>
    <w:rsid w:val="00835AE5"/>
    <w:rsid w:val="00835BD4"/>
    <w:rsid w:val="00840129"/>
    <w:rsid w:val="0084316C"/>
    <w:rsid w:val="00851D6F"/>
    <w:rsid w:val="0085405F"/>
    <w:rsid w:val="00855DF0"/>
    <w:rsid w:val="008624DC"/>
    <w:rsid w:val="008674E8"/>
    <w:rsid w:val="0087441E"/>
    <w:rsid w:val="008954BD"/>
    <w:rsid w:val="0089632D"/>
    <w:rsid w:val="008A1357"/>
    <w:rsid w:val="008B4FB6"/>
    <w:rsid w:val="008C2B2A"/>
    <w:rsid w:val="008C61C6"/>
    <w:rsid w:val="008C6EAE"/>
    <w:rsid w:val="008D0EC4"/>
    <w:rsid w:val="008D3373"/>
    <w:rsid w:val="008E53CD"/>
    <w:rsid w:val="0090788E"/>
    <w:rsid w:val="009109A6"/>
    <w:rsid w:val="0091588C"/>
    <w:rsid w:val="00920DB7"/>
    <w:rsid w:val="00924657"/>
    <w:rsid w:val="0093351B"/>
    <w:rsid w:val="009436F9"/>
    <w:rsid w:val="00954065"/>
    <w:rsid w:val="00963078"/>
    <w:rsid w:val="0096518D"/>
    <w:rsid w:val="00970824"/>
    <w:rsid w:val="00970A24"/>
    <w:rsid w:val="009801E4"/>
    <w:rsid w:val="00981F33"/>
    <w:rsid w:val="00982697"/>
    <w:rsid w:val="00982E2F"/>
    <w:rsid w:val="00985248"/>
    <w:rsid w:val="00993764"/>
    <w:rsid w:val="009A0776"/>
    <w:rsid w:val="009A7184"/>
    <w:rsid w:val="009B10D9"/>
    <w:rsid w:val="009B1C6D"/>
    <w:rsid w:val="009D40A3"/>
    <w:rsid w:val="009D50E1"/>
    <w:rsid w:val="009E0D58"/>
    <w:rsid w:val="009E3EDC"/>
    <w:rsid w:val="009F0095"/>
    <w:rsid w:val="009F19C5"/>
    <w:rsid w:val="009F5A4F"/>
    <w:rsid w:val="009F5A63"/>
    <w:rsid w:val="00A02658"/>
    <w:rsid w:val="00A04460"/>
    <w:rsid w:val="00A06CF8"/>
    <w:rsid w:val="00A11546"/>
    <w:rsid w:val="00A200E2"/>
    <w:rsid w:val="00A25472"/>
    <w:rsid w:val="00A30B8D"/>
    <w:rsid w:val="00A32308"/>
    <w:rsid w:val="00A34B84"/>
    <w:rsid w:val="00A50E00"/>
    <w:rsid w:val="00A5291F"/>
    <w:rsid w:val="00A539F4"/>
    <w:rsid w:val="00A5526C"/>
    <w:rsid w:val="00A56A47"/>
    <w:rsid w:val="00A64CDD"/>
    <w:rsid w:val="00A6595C"/>
    <w:rsid w:val="00A65B9A"/>
    <w:rsid w:val="00A67342"/>
    <w:rsid w:val="00A67955"/>
    <w:rsid w:val="00A879AF"/>
    <w:rsid w:val="00A91D93"/>
    <w:rsid w:val="00A93461"/>
    <w:rsid w:val="00A94717"/>
    <w:rsid w:val="00A96C23"/>
    <w:rsid w:val="00AA06CD"/>
    <w:rsid w:val="00AB3058"/>
    <w:rsid w:val="00AB4913"/>
    <w:rsid w:val="00AC31F4"/>
    <w:rsid w:val="00AD5CD4"/>
    <w:rsid w:val="00AE40DA"/>
    <w:rsid w:val="00AF5ADF"/>
    <w:rsid w:val="00B0056D"/>
    <w:rsid w:val="00B01918"/>
    <w:rsid w:val="00B03BF6"/>
    <w:rsid w:val="00B15333"/>
    <w:rsid w:val="00B2593E"/>
    <w:rsid w:val="00B30099"/>
    <w:rsid w:val="00B35CBA"/>
    <w:rsid w:val="00B36A29"/>
    <w:rsid w:val="00B40F88"/>
    <w:rsid w:val="00B55542"/>
    <w:rsid w:val="00B561BF"/>
    <w:rsid w:val="00B56CF0"/>
    <w:rsid w:val="00B60EF3"/>
    <w:rsid w:val="00B62667"/>
    <w:rsid w:val="00B74B88"/>
    <w:rsid w:val="00B75271"/>
    <w:rsid w:val="00B77386"/>
    <w:rsid w:val="00B8201F"/>
    <w:rsid w:val="00B86C9F"/>
    <w:rsid w:val="00B92DF9"/>
    <w:rsid w:val="00B95460"/>
    <w:rsid w:val="00BA05F3"/>
    <w:rsid w:val="00BA6FD0"/>
    <w:rsid w:val="00BB2EE1"/>
    <w:rsid w:val="00BB7D2C"/>
    <w:rsid w:val="00BC0CB8"/>
    <w:rsid w:val="00BC2D23"/>
    <w:rsid w:val="00BC7205"/>
    <w:rsid w:val="00BD5055"/>
    <w:rsid w:val="00BD5C58"/>
    <w:rsid w:val="00BE2F93"/>
    <w:rsid w:val="00BE6D20"/>
    <w:rsid w:val="00BF035B"/>
    <w:rsid w:val="00BF0B0E"/>
    <w:rsid w:val="00BF0FAD"/>
    <w:rsid w:val="00BF3393"/>
    <w:rsid w:val="00C0577D"/>
    <w:rsid w:val="00C13C2F"/>
    <w:rsid w:val="00C26018"/>
    <w:rsid w:val="00C32F19"/>
    <w:rsid w:val="00C33DF1"/>
    <w:rsid w:val="00C41FEB"/>
    <w:rsid w:val="00C53156"/>
    <w:rsid w:val="00C57A67"/>
    <w:rsid w:val="00C60D54"/>
    <w:rsid w:val="00C61325"/>
    <w:rsid w:val="00C635BF"/>
    <w:rsid w:val="00C651FB"/>
    <w:rsid w:val="00C70A31"/>
    <w:rsid w:val="00C774A1"/>
    <w:rsid w:val="00C80640"/>
    <w:rsid w:val="00C8174C"/>
    <w:rsid w:val="00C818B3"/>
    <w:rsid w:val="00C81F4F"/>
    <w:rsid w:val="00C83CBD"/>
    <w:rsid w:val="00C8685F"/>
    <w:rsid w:val="00CA3F01"/>
    <w:rsid w:val="00CB2F83"/>
    <w:rsid w:val="00CC0354"/>
    <w:rsid w:val="00CC25BB"/>
    <w:rsid w:val="00CC2961"/>
    <w:rsid w:val="00CC5EF4"/>
    <w:rsid w:val="00CC7CFA"/>
    <w:rsid w:val="00CE1487"/>
    <w:rsid w:val="00CF3769"/>
    <w:rsid w:val="00CF38FC"/>
    <w:rsid w:val="00D03D0E"/>
    <w:rsid w:val="00D1598B"/>
    <w:rsid w:val="00D17B0F"/>
    <w:rsid w:val="00D23EAB"/>
    <w:rsid w:val="00D26AEF"/>
    <w:rsid w:val="00D277AE"/>
    <w:rsid w:val="00D40676"/>
    <w:rsid w:val="00D45EA2"/>
    <w:rsid w:val="00D47266"/>
    <w:rsid w:val="00D502B9"/>
    <w:rsid w:val="00D52662"/>
    <w:rsid w:val="00D612C4"/>
    <w:rsid w:val="00D6377C"/>
    <w:rsid w:val="00D663F8"/>
    <w:rsid w:val="00D743BC"/>
    <w:rsid w:val="00D90C5F"/>
    <w:rsid w:val="00DA19D0"/>
    <w:rsid w:val="00DB2D8E"/>
    <w:rsid w:val="00DC3945"/>
    <w:rsid w:val="00DC462D"/>
    <w:rsid w:val="00DC510D"/>
    <w:rsid w:val="00DD5377"/>
    <w:rsid w:val="00DE018C"/>
    <w:rsid w:val="00DE0613"/>
    <w:rsid w:val="00DE0B0A"/>
    <w:rsid w:val="00DE713E"/>
    <w:rsid w:val="00DE79CE"/>
    <w:rsid w:val="00DF0AA5"/>
    <w:rsid w:val="00DF6FCF"/>
    <w:rsid w:val="00E008C5"/>
    <w:rsid w:val="00E1482D"/>
    <w:rsid w:val="00E240D2"/>
    <w:rsid w:val="00E26B2D"/>
    <w:rsid w:val="00E42B9E"/>
    <w:rsid w:val="00E44C41"/>
    <w:rsid w:val="00E500FD"/>
    <w:rsid w:val="00E50BCB"/>
    <w:rsid w:val="00E529F8"/>
    <w:rsid w:val="00E61328"/>
    <w:rsid w:val="00E702BA"/>
    <w:rsid w:val="00E73CA0"/>
    <w:rsid w:val="00E805D3"/>
    <w:rsid w:val="00E83F03"/>
    <w:rsid w:val="00E845EA"/>
    <w:rsid w:val="00E87835"/>
    <w:rsid w:val="00E9711E"/>
    <w:rsid w:val="00EA2F26"/>
    <w:rsid w:val="00EA42FD"/>
    <w:rsid w:val="00EA5568"/>
    <w:rsid w:val="00EC361B"/>
    <w:rsid w:val="00ED388A"/>
    <w:rsid w:val="00ED3F93"/>
    <w:rsid w:val="00ED4540"/>
    <w:rsid w:val="00ED4F9B"/>
    <w:rsid w:val="00ED70FE"/>
    <w:rsid w:val="00ED780C"/>
    <w:rsid w:val="00EE02B7"/>
    <w:rsid w:val="00EF4F32"/>
    <w:rsid w:val="00EF5BDB"/>
    <w:rsid w:val="00EF64FA"/>
    <w:rsid w:val="00F143FD"/>
    <w:rsid w:val="00F2197A"/>
    <w:rsid w:val="00F21A10"/>
    <w:rsid w:val="00F241D0"/>
    <w:rsid w:val="00F47E76"/>
    <w:rsid w:val="00F5253E"/>
    <w:rsid w:val="00F55096"/>
    <w:rsid w:val="00F603C5"/>
    <w:rsid w:val="00F65052"/>
    <w:rsid w:val="00F71466"/>
    <w:rsid w:val="00F8413F"/>
    <w:rsid w:val="00F94EBD"/>
    <w:rsid w:val="00F95127"/>
    <w:rsid w:val="00F97287"/>
    <w:rsid w:val="00FA349D"/>
    <w:rsid w:val="00FA77DF"/>
    <w:rsid w:val="00FB0E8B"/>
    <w:rsid w:val="00FC3235"/>
    <w:rsid w:val="00FC7D30"/>
    <w:rsid w:val="00FC7FA2"/>
    <w:rsid w:val="00FD0C32"/>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C3F3D"/>
  <w15:docId w15:val="{F5446D7A-6D41-459C-B339-FFFB181F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character" w:customStyle="1" w:styleId="UnresolvedMention1">
    <w:name w:val="Unresolved Mention1"/>
    <w:basedOn w:val="DefaultParagraphFont"/>
    <w:uiPriority w:val="99"/>
    <w:semiHidden/>
    <w:unhideWhenUsed/>
    <w:rsid w:val="00B03BF6"/>
    <w:rPr>
      <w:color w:val="605E5C"/>
      <w:shd w:val="clear" w:color="auto" w:fill="E1DFDD"/>
    </w:rPr>
  </w:style>
  <w:style w:type="character" w:styleId="UnresolvedMention">
    <w:name w:val="Unresolved Mention"/>
    <w:basedOn w:val="DefaultParagraphFont"/>
    <w:uiPriority w:val="99"/>
    <w:semiHidden/>
    <w:unhideWhenUsed/>
    <w:rsid w:val="00B5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1003">
      <w:bodyDiv w:val="1"/>
      <w:marLeft w:val="0"/>
      <w:marRight w:val="0"/>
      <w:marTop w:val="0"/>
      <w:marBottom w:val="0"/>
      <w:divBdr>
        <w:top w:val="none" w:sz="0" w:space="0" w:color="auto"/>
        <w:left w:val="none" w:sz="0" w:space="0" w:color="auto"/>
        <w:bottom w:val="none" w:sz="0" w:space="0" w:color="auto"/>
        <w:right w:val="none" w:sz="0" w:space="0" w:color="auto"/>
      </w:divBdr>
    </w:div>
    <w:div w:id="834764456">
      <w:bodyDiv w:val="1"/>
      <w:marLeft w:val="0"/>
      <w:marRight w:val="0"/>
      <w:marTop w:val="0"/>
      <w:marBottom w:val="0"/>
      <w:divBdr>
        <w:top w:val="none" w:sz="0" w:space="0" w:color="auto"/>
        <w:left w:val="none" w:sz="0" w:space="0" w:color="auto"/>
        <w:bottom w:val="none" w:sz="0" w:space="0" w:color="auto"/>
        <w:right w:val="none" w:sz="0" w:space="0" w:color="auto"/>
      </w:divBdr>
    </w:div>
    <w:div w:id="1139155688">
      <w:bodyDiv w:val="1"/>
      <w:marLeft w:val="0"/>
      <w:marRight w:val="0"/>
      <w:marTop w:val="0"/>
      <w:marBottom w:val="0"/>
      <w:divBdr>
        <w:top w:val="none" w:sz="0" w:space="0" w:color="auto"/>
        <w:left w:val="none" w:sz="0" w:space="0" w:color="auto"/>
        <w:bottom w:val="none" w:sz="0" w:space="0" w:color="auto"/>
        <w:right w:val="none" w:sz="0" w:space="0" w:color="auto"/>
      </w:divBdr>
    </w:div>
    <w:div w:id="1655335990">
      <w:bodyDiv w:val="1"/>
      <w:marLeft w:val="0"/>
      <w:marRight w:val="0"/>
      <w:marTop w:val="0"/>
      <w:marBottom w:val="0"/>
      <w:divBdr>
        <w:top w:val="none" w:sz="0" w:space="0" w:color="auto"/>
        <w:left w:val="none" w:sz="0" w:space="0" w:color="auto"/>
        <w:bottom w:val="none" w:sz="0" w:space="0" w:color="auto"/>
        <w:right w:val="none" w:sz="0" w:space="0" w:color="auto"/>
      </w:divBdr>
    </w:div>
    <w:div w:id="20309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SUBRO\Desktop\press-release-template_normal-use.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57C792D9B44DA3042D24538EDBED" ma:contentTypeVersion="11" ma:contentTypeDescription="Create a new document." ma:contentTypeScope="" ma:versionID="49f466af757a233bc3a20a56630496a5">
  <xsd:schema xmlns:xsd="http://www.w3.org/2001/XMLSchema" xmlns:xs="http://www.w3.org/2001/XMLSchema" xmlns:p="http://schemas.microsoft.com/office/2006/metadata/properties" xmlns:ns3="40af895d-0068-4682-90bc-6298d9089882" xmlns:ns4="be9044eb-4a14-409d-ba74-46c4d81f961c" targetNamespace="http://schemas.microsoft.com/office/2006/metadata/properties" ma:root="true" ma:fieldsID="0ce1588734096ac14bbdd74b6b33c550" ns3:_="" ns4:_="">
    <xsd:import namespace="40af895d-0068-4682-90bc-6298d9089882"/>
    <xsd:import namespace="be9044eb-4a14-409d-ba74-46c4d81f96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895d-0068-4682-90bc-6298d9089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044eb-4a14-409d-ba74-46c4d81f96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C2C7-7C15-4B2A-9B21-81FB3CEC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895d-0068-4682-90bc-6298d9089882"/>
    <ds:schemaRef ds:uri="be9044eb-4a14-409d-ba74-46c4d81f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88052-8A0C-47CA-818A-6C848A95A484}">
  <ds:schemaRefs>
    <ds:schemaRef ds:uri="http://schemas.microsoft.com/sharepoint/v3/contenttype/forms"/>
  </ds:schemaRefs>
</ds:datastoreItem>
</file>

<file path=customXml/itemProps3.xml><?xml version="1.0" encoding="utf-8"?>
<ds:datastoreItem xmlns:ds="http://schemas.openxmlformats.org/officeDocument/2006/customXml" ds:itemID="{7CF6483E-8B79-4352-95FA-3B5BB0BD9984}">
  <ds:schemaRefs>
    <ds:schemaRef ds:uri="http://schemas.microsoft.com/office/2006/documentManagement/types"/>
    <ds:schemaRef ds:uri="40af895d-0068-4682-90bc-6298d908988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e9044eb-4a14-409d-ba74-46c4d81f961c"/>
    <ds:schemaRef ds:uri="http://www.w3.org/XML/1998/namespace"/>
    <ds:schemaRef ds:uri="http://purl.org/dc/dcmitype/"/>
  </ds:schemaRefs>
</ds:datastoreItem>
</file>

<file path=customXml/itemProps4.xml><?xml version="1.0" encoding="utf-8"?>
<ds:datastoreItem xmlns:ds="http://schemas.openxmlformats.org/officeDocument/2006/customXml" ds:itemID="{D7FD8BCD-CFD9-4916-ADD0-8C9BA133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press-release-template_normal-use.dotx</Template>
  <TotalTime>0</TotalTime>
  <Pages>2</Pages>
  <Words>597</Words>
  <Characters>3624</Characters>
  <Application>Microsoft Office Word</Application>
  <DocSecurity>0</DocSecurity>
  <Lines>64</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Brownlow</dc:creator>
  <cp:lastModifiedBy>Rona Richter</cp:lastModifiedBy>
  <cp:revision>3</cp:revision>
  <cp:lastPrinted>2017-06-22T16:04:00Z</cp:lastPrinted>
  <dcterms:created xsi:type="dcterms:W3CDTF">2019-10-28T17:25:00Z</dcterms:created>
  <dcterms:modified xsi:type="dcterms:W3CDTF">2019-10-28T17:27:00Z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0x01010097E557C792D9B44DA3042D24538EDBED</vt:lpwstr>
  </property>
</Properties>
</file>