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A8" w:rsidRPr="00EE3090" w:rsidRDefault="00DD7167" w:rsidP="0040571E">
      <w:pPr>
        <w:pStyle w:val="TitleLocationCountryMonth"/>
        <w:rPr>
          <w:rFonts w:ascii="ABBvoice" w:hAnsi="ABBvoice" w:cs="ABBvoice"/>
          <w:lang w:val="de-DE"/>
        </w:rPr>
      </w:pPr>
      <w:r w:rsidRPr="00EE3090">
        <w:rPr>
          <w:rFonts w:ascii="ABBvoice" w:hAnsi="ABBvoice" w:cs="ABBvoice"/>
          <w:lang w:val="de-DE"/>
        </w:rPr>
        <w:t>AUSSCHREIBUNGStext</w:t>
      </w:r>
      <w:r w:rsidR="00F209AB" w:rsidRPr="00EE3090">
        <w:rPr>
          <w:rFonts w:ascii="ABBvoice" w:hAnsi="ABBvoice" w:cs="ABBvoice"/>
          <w:lang w:val="de-DE"/>
        </w:rPr>
        <w:t xml:space="preserve"> – </w:t>
      </w:r>
      <w:r w:rsidR="00B73D11">
        <w:rPr>
          <w:rFonts w:ascii="ABBvoice" w:hAnsi="ABBvoice" w:cs="ABBvoice"/>
          <w:lang w:val="de-DE"/>
        </w:rPr>
        <w:t>TES/</w:t>
      </w:r>
      <w:r w:rsidR="00750E4C">
        <w:rPr>
          <w:rFonts w:ascii="ABBvoice" w:hAnsi="ABBvoice" w:cs="ABBvoice"/>
          <w:lang w:val="de-DE"/>
        </w:rPr>
        <w:t>LST300</w:t>
      </w:r>
      <w:r w:rsidR="00B73D11">
        <w:rPr>
          <w:rFonts w:ascii="ABBvoice" w:hAnsi="ABBvoice" w:cs="ABBvoice"/>
          <w:lang w:val="de-DE"/>
        </w:rPr>
        <w:t>/10</w:t>
      </w:r>
      <w:r w:rsidR="00E7002F">
        <w:rPr>
          <w:rFonts w:ascii="ABBvoice" w:hAnsi="ABBvoice" w:cs="ABBvoice"/>
          <w:lang w:val="de-DE"/>
        </w:rPr>
        <w:t>4</w:t>
      </w:r>
      <w:r w:rsidR="00B73D11">
        <w:rPr>
          <w:rFonts w:ascii="ABBvoice" w:hAnsi="ABBvoice" w:cs="ABBvoice"/>
          <w:lang w:val="de-DE"/>
        </w:rPr>
        <w:t>-DE</w:t>
      </w:r>
    </w:p>
    <w:p w:rsidR="002C3CDB" w:rsidRPr="00EE3090" w:rsidRDefault="00750E4C" w:rsidP="00A91F95">
      <w:pPr>
        <w:pStyle w:val="Titel"/>
        <w:spacing w:after="260"/>
        <w:rPr>
          <w:rFonts w:cs="ABBvoice"/>
          <w:lang w:val="de-DE"/>
        </w:rPr>
      </w:pPr>
      <w:r>
        <w:rPr>
          <w:rFonts w:cs="ABBvoice"/>
          <w:lang w:val="de-DE"/>
        </w:rPr>
        <w:t>Ultraschall Füllstand Messumformer</w:t>
      </w:r>
    </w:p>
    <w:p w:rsidR="000C2E43" w:rsidRPr="00836C9D" w:rsidRDefault="00750E4C" w:rsidP="00836C9D">
      <w:pPr>
        <w:pStyle w:val="Untertitel"/>
        <w:tabs>
          <w:tab w:val="left" w:pos="851"/>
          <w:tab w:val="left" w:pos="3402"/>
        </w:tabs>
        <w:rPr>
          <w:rFonts w:ascii="Arial" w:hAnsi="Arial" w:cs="Arial"/>
          <w:sz w:val="18"/>
          <w:szCs w:val="18"/>
        </w:rPr>
      </w:pPr>
      <w:r>
        <w:rPr>
          <w:rFonts w:cs="ABBvoice"/>
          <w:b/>
          <w:lang w:val="de-DE"/>
        </w:rPr>
        <w:t>LST300</w:t>
      </w:r>
      <w:r w:rsidR="00EE3090" w:rsidRPr="00EE3090">
        <w:rPr>
          <w:rFonts w:cs="ABBvoice"/>
          <w:b/>
          <w:lang w:val="de-DE"/>
        </w:rPr>
        <w:br/>
      </w:r>
      <w:r w:rsidR="00FB6EA5">
        <w:rPr>
          <w:rFonts w:cs="ABBvoice"/>
          <w:b/>
          <w:lang w:val="de-DE"/>
        </w:rPr>
        <w:t>Ex Ausführung</w:t>
      </w:r>
      <w:r w:rsidR="00CC4AA1">
        <w:rPr>
          <w:rFonts w:cs="ABBvoice"/>
          <w:b/>
          <w:lang w:val="de-DE"/>
        </w:rPr>
        <w:t>, Messbereich 0,</w:t>
      </w:r>
      <w:r w:rsidR="0052494D">
        <w:rPr>
          <w:rFonts w:cs="ABBvoice"/>
          <w:b/>
          <w:lang w:val="de-DE"/>
        </w:rPr>
        <w:t>35</w:t>
      </w:r>
      <w:r w:rsidR="00CC4AA1">
        <w:rPr>
          <w:rFonts w:cs="ABBvoice"/>
          <w:b/>
          <w:lang w:val="de-DE"/>
        </w:rPr>
        <w:t xml:space="preserve"> bis </w:t>
      </w:r>
      <w:r w:rsidR="0052494D">
        <w:rPr>
          <w:rFonts w:cs="ABBvoice"/>
          <w:b/>
          <w:lang w:val="de-DE"/>
        </w:rPr>
        <w:t>10</w:t>
      </w:r>
      <w:r w:rsidR="00CC4AA1">
        <w:rPr>
          <w:rFonts w:cs="ABBvoice"/>
          <w:b/>
          <w:lang w:val="de-DE"/>
        </w:rPr>
        <w:t xml:space="preserve"> m</w:t>
      </w:r>
      <w:r w:rsidR="00B02F09">
        <w:rPr>
          <w:rFonts w:cs="ABBvoice"/>
          <w:b/>
          <w:lang w:val="de-DE"/>
        </w:rPr>
        <w:br/>
      </w:r>
      <w:r w:rsidR="00B86103">
        <w:rPr>
          <w:rFonts w:cs="ABBvoice"/>
          <w:b/>
          <w:sz w:val="20"/>
          <w:szCs w:val="20"/>
          <w:lang w:val="de-DE"/>
        </w:rPr>
        <w:br/>
      </w:r>
      <w:r w:rsidR="00B02F09" w:rsidRPr="004C5741">
        <w:rPr>
          <w:rFonts w:cs="ABBvoice"/>
          <w:b/>
          <w:sz w:val="20"/>
          <w:szCs w:val="20"/>
          <w:lang w:val="de-DE"/>
        </w:rPr>
        <w:br/>
      </w:r>
      <w:r w:rsidR="00B73D11" w:rsidRPr="00AE5BB6">
        <w:rPr>
          <w:rFonts w:ascii="Arial" w:hAnsi="Arial" w:cs="Arial"/>
          <w:b/>
          <w:sz w:val="20"/>
          <w:szCs w:val="20"/>
        </w:rPr>
        <w:t xml:space="preserve">Pos. 1 </w:t>
      </w:r>
      <w:r w:rsidR="003E5072" w:rsidRPr="00AE5BB6">
        <w:rPr>
          <w:rFonts w:ascii="Arial" w:hAnsi="Arial" w:cs="Arial"/>
          <w:b/>
          <w:sz w:val="20"/>
          <w:szCs w:val="20"/>
        </w:rPr>
        <w:tab/>
      </w:r>
      <w:r w:rsidR="00CC4AA1">
        <w:rPr>
          <w:rFonts w:ascii="Arial" w:hAnsi="Arial" w:cs="Arial"/>
          <w:b/>
          <w:sz w:val="20"/>
          <w:szCs w:val="20"/>
        </w:rPr>
        <w:t>Ultraschall Füllstand messumformer LST300</w:t>
      </w:r>
      <w:r w:rsidR="003E5072" w:rsidRPr="00AE5BB6">
        <w:rPr>
          <w:rFonts w:ascii="Arial" w:hAnsi="Arial" w:cs="Arial"/>
          <w:b/>
          <w:sz w:val="20"/>
          <w:szCs w:val="20"/>
        </w:rPr>
        <w:t>.</w:t>
      </w:r>
      <w:r w:rsidR="003E5072" w:rsidRPr="00AE5BB6">
        <w:rPr>
          <w:rFonts w:ascii="Arial" w:hAnsi="Arial" w:cs="Arial"/>
          <w:b/>
          <w:sz w:val="20"/>
          <w:szCs w:val="20"/>
        </w:rPr>
        <w:br/>
      </w:r>
      <w:r w:rsidR="00B02F09" w:rsidRPr="00AE5BB6">
        <w:rPr>
          <w:rFonts w:ascii="Arial" w:hAnsi="Arial" w:cs="Arial"/>
          <w:sz w:val="18"/>
          <w:szCs w:val="18"/>
        </w:rPr>
        <w:t xml:space="preserve"> </w:t>
      </w:r>
      <w:r w:rsidR="00B02F09" w:rsidRP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Kompakte Bauform</w:t>
      </w:r>
      <w:r w:rsidR="00CC4AA1">
        <w:rPr>
          <w:rFonts w:ascii="Arial" w:hAnsi="Arial" w:cs="Arial"/>
          <w:sz w:val="18"/>
          <w:szCs w:val="18"/>
        </w:rPr>
        <w:t xml:space="preserve"> mit GAP technologie zur automatischen Prozessadaption</w:t>
      </w:r>
      <w:r w:rsidR="00CB648F" w:rsidRPr="00AE5BB6">
        <w:rPr>
          <w:rFonts w:ascii="Arial" w:hAnsi="Arial" w:cs="Arial"/>
          <w:sz w:val="18"/>
          <w:szCs w:val="18"/>
        </w:rPr>
        <w:br/>
      </w:r>
      <w:r w:rsidR="00CC4AA1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 xml:space="preserve">Enger Abstrahlwinkel von </w:t>
      </w:r>
      <w:r w:rsidR="0052494D">
        <w:rPr>
          <w:rFonts w:ascii="Arial" w:hAnsi="Arial" w:cs="Arial"/>
          <w:sz w:val="18"/>
          <w:szCs w:val="18"/>
        </w:rPr>
        <w:t>5</w:t>
      </w:r>
      <w:r w:rsidR="00CC4AA1">
        <w:rPr>
          <w:rFonts w:ascii="Arial" w:hAnsi="Arial" w:cs="Arial"/>
          <w:sz w:val="18"/>
          <w:szCs w:val="18"/>
        </w:rPr>
        <w:t>° mit Störunterdrückung</w:t>
      </w:r>
      <w:r w:rsidR="00CC4AA1">
        <w:rPr>
          <w:rFonts w:ascii="Arial" w:hAnsi="Arial" w:cs="Arial"/>
          <w:sz w:val="18"/>
          <w:szCs w:val="18"/>
        </w:rPr>
        <w:br/>
      </w:r>
      <w:r w:rsidR="00CC4AA1">
        <w:rPr>
          <w:rFonts w:ascii="Arial" w:hAnsi="Arial" w:cs="Arial"/>
          <w:sz w:val="18"/>
          <w:szCs w:val="18"/>
        </w:rPr>
        <w:tab/>
        <w:t>Digitale Kommunikation über Hart Protokoll</w:t>
      </w:r>
      <w:r w:rsidR="00CC4AA1">
        <w:rPr>
          <w:rFonts w:ascii="Arial" w:hAnsi="Arial" w:cs="Arial"/>
          <w:sz w:val="18"/>
          <w:szCs w:val="18"/>
        </w:rPr>
        <w:br/>
      </w:r>
      <w:r w:rsidR="00CC4AA1" w:rsidRPr="00AE5BB6">
        <w:rPr>
          <w:rFonts w:ascii="Arial" w:hAnsi="Arial" w:cs="Arial"/>
          <w:sz w:val="18"/>
          <w:szCs w:val="18"/>
        </w:rPr>
        <w:br/>
      </w:r>
      <w:r w:rsidR="00AE5BB6" w:rsidRPr="004C5741">
        <w:rPr>
          <w:sz w:val="10"/>
          <w:szCs w:val="18"/>
        </w:rPr>
        <w:br/>
      </w:r>
      <w:r w:rsidR="002E7782" w:rsidRPr="00AE5BB6">
        <w:rPr>
          <w:rFonts w:ascii="Arial" w:hAnsi="Arial" w:cs="Arial"/>
          <w:b/>
          <w:sz w:val="18"/>
          <w:szCs w:val="18"/>
        </w:rPr>
        <w:t>Technische Daten Messwertaufnehmer</w:t>
      </w:r>
      <w:r w:rsidR="00AE5BB6" w:rsidRPr="00AE5BB6">
        <w:rPr>
          <w:rFonts w:ascii="Arial" w:hAnsi="Arial" w:cs="Arial"/>
          <w:b/>
          <w:sz w:val="18"/>
          <w:szCs w:val="18"/>
        </w:rPr>
        <w:br/>
      </w:r>
      <w:r w:rsidR="00AE5BB6" w:rsidRPr="00AE5BB6">
        <w:rPr>
          <w:rFonts w:ascii="Arial" w:hAnsi="Arial" w:cs="Arial"/>
          <w:b/>
          <w:sz w:val="10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Ex-Zulassung</w:t>
      </w:r>
      <w:r w:rsidR="00961A8E" w:rsidRPr="00AE5BB6">
        <w:rPr>
          <w:rFonts w:ascii="Arial" w:hAnsi="Arial" w:cs="Arial"/>
          <w:sz w:val="18"/>
          <w:szCs w:val="18"/>
        </w:rPr>
        <w:tab/>
      </w:r>
      <w:r w:rsidR="00FB6EA5" w:rsidRPr="00FB6EA5">
        <w:rPr>
          <w:rFonts w:ascii="Arial" w:hAnsi="Arial" w:cs="Arial"/>
          <w:sz w:val="18"/>
          <w:szCs w:val="18"/>
        </w:rPr>
        <w:t>ATEX / IECEx Eigensicherheit (Zone 0 / 20)</w:t>
      </w:r>
      <w:r w:rsidR="002726B4" w:rsidRPr="00AE5BB6">
        <w:rPr>
          <w:rFonts w:ascii="Arial" w:hAnsi="Arial" w:cs="Arial"/>
          <w:sz w:val="18"/>
          <w:szCs w:val="18"/>
        </w:rPr>
        <w:br/>
      </w:r>
      <w:r w:rsidR="00CC4AA1">
        <w:rPr>
          <w:rFonts w:ascii="Arial" w:hAnsi="Arial" w:cs="Arial"/>
          <w:sz w:val="18"/>
          <w:szCs w:val="18"/>
        </w:rPr>
        <w:tab/>
      </w:r>
      <w:r w:rsidR="00CC4AA1" w:rsidRPr="00AE5BB6">
        <w:rPr>
          <w:rFonts w:ascii="Arial" w:hAnsi="Arial" w:cs="Arial"/>
          <w:sz w:val="18"/>
          <w:szCs w:val="18"/>
        </w:rPr>
        <w:t>Mess</w:t>
      </w:r>
      <w:r w:rsidR="00CC4AA1">
        <w:rPr>
          <w:rFonts w:ascii="Arial" w:hAnsi="Arial" w:cs="Arial"/>
          <w:sz w:val="18"/>
          <w:szCs w:val="18"/>
        </w:rPr>
        <w:t>bereich</w:t>
      </w:r>
      <w:r w:rsidR="00CC4AA1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0,</w:t>
      </w:r>
      <w:r w:rsidR="00620866">
        <w:rPr>
          <w:rFonts w:ascii="Arial" w:hAnsi="Arial" w:cs="Arial"/>
          <w:sz w:val="18"/>
          <w:szCs w:val="18"/>
        </w:rPr>
        <w:t>35</w:t>
      </w:r>
      <w:r w:rsidR="00CC4AA1">
        <w:rPr>
          <w:rFonts w:ascii="Arial" w:hAnsi="Arial" w:cs="Arial"/>
          <w:sz w:val="18"/>
          <w:szCs w:val="18"/>
        </w:rPr>
        <w:t xml:space="preserve"> bis </w:t>
      </w:r>
      <w:r w:rsidR="00620866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="00CC4AA1">
        <w:rPr>
          <w:rFonts w:ascii="Arial" w:hAnsi="Arial" w:cs="Arial"/>
          <w:sz w:val="18"/>
          <w:szCs w:val="18"/>
        </w:rPr>
        <w:t xml:space="preserve"> m</w:t>
      </w:r>
      <w:r w:rsidR="00CC4AA1" w:rsidRPr="00AE5BB6">
        <w:rPr>
          <w:rFonts w:ascii="Arial" w:hAnsi="Arial" w:cs="Arial"/>
          <w:sz w:val="18"/>
          <w:szCs w:val="18"/>
        </w:rPr>
        <w:t xml:space="preserve"> </w:t>
      </w:r>
      <w:r w:rsidR="00CC4AA1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 </w:t>
      </w:r>
      <w:r w:rsid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Prozessanschluss</w:t>
      </w:r>
      <w:r w:rsidR="001904D4">
        <w:rPr>
          <w:rFonts w:ascii="Arial" w:hAnsi="Arial" w:cs="Arial"/>
          <w:sz w:val="18"/>
          <w:szCs w:val="18"/>
        </w:rPr>
        <w:tab/>
      </w:r>
      <w:r w:rsidR="0052494D">
        <w:rPr>
          <w:rFonts w:ascii="Arial" w:hAnsi="Arial" w:cs="Arial"/>
          <w:sz w:val="18"/>
          <w:szCs w:val="18"/>
        </w:rPr>
        <w:t>2</w:t>
      </w:r>
      <w:r w:rsidR="001904D4">
        <w:rPr>
          <w:rFonts w:ascii="Arial" w:hAnsi="Arial" w:cs="Arial"/>
          <w:sz w:val="18"/>
          <w:szCs w:val="18"/>
        </w:rPr>
        <w:t>”</w:t>
      </w:r>
      <w:r w:rsidR="00CC4AA1">
        <w:rPr>
          <w:rFonts w:ascii="Arial" w:hAnsi="Arial" w:cs="Arial"/>
          <w:sz w:val="18"/>
          <w:szCs w:val="18"/>
        </w:rPr>
        <w:t xml:space="preserve"> Universalgewinde</w:t>
      </w:r>
      <w:r w:rsidR="00F03A15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W</w:t>
      </w:r>
      <w:r w:rsidR="00F03A15" w:rsidRPr="00AE5BB6">
        <w:rPr>
          <w:rFonts w:ascii="Arial" w:hAnsi="Arial" w:cs="Arial"/>
          <w:sz w:val="18"/>
          <w:szCs w:val="18"/>
        </w:rPr>
        <w:t>erkstoff</w:t>
      </w:r>
      <w:r w:rsidR="001904D4">
        <w:rPr>
          <w:rFonts w:ascii="Arial" w:hAnsi="Arial" w:cs="Arial"/>
          <w:sz w:val="18"/>
          <w:szCs w:val="18"/>
        </w:rPr>
        <w:t xml:space="preserve"> Anschluss</w:t>
      </w:r>
      <w:r w:rsidR="00F03A15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PVDF</w:t>
      </w:r>
      <w:r w:rsidR="00F03A15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W</w:t>
      </w:r>
      <w:r w:rsidR="00F03A15" w:rsidRPr="00AE5BB6">
        <w:rPr>
          <w:rFonts w:ascii="Arial" w:hAnsi="Arial" w:cs="Arial"/>
          <w:sz w:val="18"/>
          <w:szCs w:val="18"/>
        </w:rPr>
        <w:t>erkstoff</w:t>
      </w:r>
      <w:r w:rsidR="001904D4">
        <w:rPr>
          <w:rFonts w:ascii="Arial" w:hAnsi="Arial" w:cs="Arial"/>
          <w:sz w:val="18"/>
          <w:szCs w:val="18"/>
        </w:rPr>
        <w:t xml:space="preserve"> Gehäuse</w:t>
      </w:r>
      <w:r w:rsidR="00F03A15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Aluguss</w:t>
      </w:r>
      <w:r w:rsidR="00F03A15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Schutzart</w:t>
      </w:r>
      <w:r w:rsidR="00CC4AA1">
        <w:rPr>
          <w:rFonts w:ascii="Arial" w:hAnsi="Arial" w:cs="Arial"/>
          <w:sz w:val="18"/>
          <w:szCs w:val="18"/>
        </w:rPr>
        <w:tab/>
        <w:t>IP 66/67</w:t>
      </w:r>
      <w:r w:rsidR="000C2E43">
        <w:rPr>
          <w:rFonts w:ascii="Arial" w:hAnsi="Arial" w:cs="Arial"/>
          <w:sz w:val="18"/>
          <w:szCs w:val="18"/>
        </w:rPr>
        <w:t>, Nema4X</w:t>
      </w:r>
      <w:r w:rsidR="00F03A15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Kabeleinführung</w:t>
      </w:r>
      <w:r w:rsidR="00F03A15" w:rsidRP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 xml:space="preserve">1 x M </w:t>
      </w:r>
      <w:r w:rsidR="000C2E43">
        <w:rPr>
          <w:rFonts w:ascii="Arial" w:hAnsi="Arial" w:cs="Arial"/>
          <w:sz w:val="18"/>
          <w:szCs w:val="18"/>
        </w:rPr>
        <w:t>20</w:t>
      </w:r>
      <w:r w:rsidR="001904D4">
        <w:rPr>
          <w:rFonts w:ascii="Arial" w:hAnsi="Arial" w:cs="Arial"/>
          <w:sz w:val="18"/>
          <w:szCs w:val="18"/>
        </w:rPr>
        <w:t xml:space="preserve"> x 1,5</w:t>
      </w:r>
      <w:r w:rsidR="000C2E43">
        <w:rPr>
          <w:rFonts w:ascii="Arial" w:hAnsi="Arial" w:cs="Arial"/>
          <w:sz w:val="18"/>
          <w:szCs w:val="18"/>
        </w:rPr>
        <w:br/>
      </w:r>
      <w:r w:rsidR="000C2E43">
        <w:rPr>
          <w:rFonts w:ascii="Arial" w:hAnsi="Arial" w:cs="Arial"/>
          <w:sz w:val="18"/>
          <w:szCs w:val="18"/>
        </w:rPr>
        <w:tab/>
        <w:t>Montagezubehör</w:t>
      </w:r>
      <w:r w:rsidR="000C2E43" w:rsidRPr="00AE5BB6">
        <w:rPr>
          <w:rFonts w:ascii="Arial" w:hAnsi="Arial" w:cs="Arial"/>
          <w:sz w:val="18"/>
          <w:szCs w:val="18"/>
        </w:rPr>
        <w:tab/>
      </w:r>
      <w:r w:rsidR="000C2E43">
        <w:rPr>
          <w:rFonts w:ascii="Arial" w:hAnsi="Arial" w:cs="Arial"/>
          <w:sz w:val="18"/>
          <w:szCs w:val="18"/>
        </w:rPr>
        <w:t>ohne / L-Wandhalterung / Ausziehbare Wamdhalterung</w:t>
      </w:r>
      <w:r w:rsidR="000C2E43">
        <w:rPr>
          <w:rFonts w:ascii="Arial" w:hAnsi="Arial" w:cs="Arial"/>
          <w:sz w:val="18"/>
          <w:szCs w:val="18"/>
        </w:rPr>
        <w:br/>
      </w:r>
      <w:r w:rsidR="00F03A15" w:rsidRPr="00AE5BB6">
        <w:rPr>
          <w:rFonts w:ascii="Arial" w:hAnsi="Arial" w:cs="Arial"/>
          <w:sz w:val="18"/>
          <w:szCs w:val="18"/>
        </w:rPr>
        <w:br/>
      </w:r>
      <w:r w:rsidR="00777477" w:rsidRPr="004C5741">
        <w:rPr>
          <w:rFonts w:ascii="Arial" w:hAnsi="Arial" w:cs="Arial"/>
          <w:sz w:val="10"/>
          <w:szCs w:val="18"/>
        </w:rPr>
        <w:br/>
      </w:r>
      <w:r w:rsidR="003320B4" w:rsidRPr="003C7F48">
        <w:rPr>
          <w:rFonts w:ascii="Arial" w:hAnsi="Arial" w:cs="Arial"/>
          <w:b/>
          <w:sz w:val="18"/>
          <w:szCs w:val="20"/>
        </w:rPr>
        <w:t>Technische Daten Messumformer</w:t>
      </w:r>
      <w:r w:rsidR="00777477">
        <w:br/>
      </w:r>
      <w:r w:rsidR="00777477" w:rsidRPr="00777477">
        <w:rPr>
          <w:rFonts w:ascii="Arial" w:hAnsi="Arial" w:cs="Arial"/>
          <w:sz w:val="10"/>
        </w:rPr>
        <w:br/>
      </w:r>
      <w:r w:rsidR="00777477">
        <w:rPr>
          <w:sz w:val="18"/>
          <w:szCs w:val="18"/>
        </w:rPr>
        <w:t xml:space="preserve"> </w:t>
      </w:r>
      <w:r w:rsidR="00777477">
        <w:rPr>
          <w:sz w:val="18"/>
          <w:szCs w:val="18"/>
        </w:rPr>
        <w:tab/>
      </w:r>
      <w:r w:rsidR="001904D4">
        <w:rPr>
          <w:sz w:val="18"/>
          <w:szCs w:val="18"/>
        </w:rPr>
        <w:t>Ausgangssignal</w:t>
      </w:r>
      <w:r w:rsidR="003320B4" w:rsidRPr="00421222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4 – 20 mA, Hart Kommunikation</w:t>
      </w:r>
      <w:r w:rsidR="00777477" w:rsidRPr="00421222">
        <w:rPr>
          <w:rFonts w:ascii="Arial" w:hAnsi="Arial" w:cs="Arial"/>
          <w:sz w:val="18"/>
          <w:szCs w:val="18"/>
        </w:rPr>
        <w:t xml:space="preserve"> </w:t>
      </w:r>
      <w:r w:rsidR="00777477" w:rsidRPr="00421222">
        <w:rPr>
          <w:rFonts w:ascii="Arial" w:hAnsi="Arial" w:cs="Arial"/>
          <w:sz w:val="18"/>
          <w:szCs w:val="18"/>
        </w:rPr>
        <w:br/>
        <w:t xml:space="preserve"> </w:t>
      </w:r>
      <w:r w:rsidR="002439E9" w:rsidRPr="00421222">
        <w:rPr>
          <w:rFonts w:ascii="Arial" w:hAnsi="Arial" w:cs="Arial"/>
          <w:sz w:val="18"/>
          <w:szCs w:val="18"/>
        </w:rPr>
        <w:t xml:space="preserve"> </w:t>
      </w:r>
      <w:r w:rsidR="002439E9" w:rsidRPr="00421222">
        <w:rPr>
          <w:rFonts w:ascii="Arial" w:hAnsi="Arial" w:cs="Arial"/>
          <w:sz w:val="18"/>
          <w:szCs w:val="18"/>
        </w:rPr>
        <w:tab/>
      </w:r>
      <w:r w:rsidR="003D79E5" w:rsidRPr="00421222">
        <w:rPr>
          <w:rFonts w:ascii="Arial" w:hAnsi="Arial" w:cs="Arial"/>
          <w:sz w:val="18"/>
          <w:szCs w:val="18"/>
        </w:rPr>
        <w:t>Energieversorgung</w:t>
      </w:r>
      <w:r w:rsidR="003D79E5" w:rsidRPr="00421222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2 Leiter, 1</w:t>
      </w:r>
      <w:r w:rsidR="000C2E43">
        <w:rPr>
          <w:rFonts w:ascii="Arial" w:hAnsi="Arial" w:cs="Arial"/>
          <w:sz w:val="18"/>
          <w:szCs w:val="18"/>
        </w:rPr>
        <w:t>6</w:t>
      </w:r>
      <w:r w:rsidR="001904D4">
        <w:rPr>
          <w:rFonts w:ascii="Arial" w:hAnsi="Arial" w:cs="Arial"/>
          <w:sz w:val="18"/>
          <w:szCs w:val="18"/>
        </w:rPr>
        <w:t>..</w:t>
      </w:r>
      <w:r w:rsidR="00FB6EA5">
        <w:rPr>
          <w:rFonts w:ascii="Arial" w:hAnsi="Arial" w:cs="Arial"/>
          <w:sz w:val="18"/>
          <w:szCs w:val="18"/>
        </w:rPr>
        <w:t>30</w:t>
      </w:r>
      <w:r w:rsidR="001904D4">
        <w:rPr>
          <w:rFonts w:ascii="Arial" w:hAnsi="Arial" w:cs="Arial"/>
          <w:sz w:val="18"/>
          <w:szCs w:val="18"/>
        </w:rPr>
        <w:t xml:space="preserve"> V DC</w:t>
      </w:r>
      <w:r w:rsidR="003D79E5" w:rsidRPr="00421222">
        <w:rPr>
          <w:rFonts w:ascii="Arial" w:hAnsi="Arial" w:cs="Arial"/>
          <w:sz w:val="18"/>
          <w:szCs w:val="18"/>
        </w:rPr>
        <w:br/>
      </w:r>
      <w:r w:rsidR="00366EE2" w:rsidRPr="00421222">
        <w:rPr>
          <w:rFonts w:ascii="Arial" w:hAnsi="Arial" w:cs="Arial"/>
          <w:sz w:val="18"/>
          <w:szCs w:val="18"/>
        </w:rPr>
        <w:tab/>
      </w:r>
      <w:r w:rsidR="000C2E43">
        <w:rPr>
          <w:rFonts w:ascii="Arial" w:hAnsi="Arial" w:cs="Arial"/>
          <w:sz w:val="18"/>
          <w:szCs w:val="18"/>
        </w:rPr>
        <w:t>Display</w:t>
      </w:r>
      <w:r w:rsidR="000C2E43">
        <w:rPr>
          <w:rFonts w:ascii="Arial" w:hAnsi="Arial" w:cs="Arial"/>
          <w:sz w:val="18"/>
          <w:szCs w:val="18"/>
        </w:rPr>
        <w:tab/>
        <w:t>LCD Anzeige mit Drucktasten</w:t>
      </w:r>
      <w:r w:rsidR="00366EE2" w:rsidRPr="00421222">
        <w:rPr>
          <w:rFonts w:ascii="Arial" w:hAnsi="Arial" w:cs="Arial"/>
          <w:sz w:val="18"/>
          <w:szCs w:val="18"/>
        </w:rPr>
        <w:br/>
      </w:r>
    </w:p>
    <w:p w:rsidR="001B709F" w:rsidRPr="004A289B" w:rsidRDefault="0053192E" w:rsidP="00C1671D">
      <w:pPr>
        <w:pStyle w:val="Untertitel"/>
        <w:tabs>
          <w:tab w:val="left" w:pos="851"/>
          <w:tab w:val="left" w:pos="3402"/>
        </w:tabs>
        <w:rPr>
          <w:sz w:val="22"/>
        </w:rPr>
      </w:pPr>
      <w:r w:rsidRPr="004C5741">
        <w:rPr>
          <w:rFonts w:ascii="Arial" w:hAnsi="Arial" w:cs="Arial"/>
          <w:b/>
          <w:sz w:val="20"/>
          <w:szCs w:val="20"/>
        </w:rPr>
        <w:t>Gerätebezeichnung</w:t>
      </w:r>
      <w:r w:rsidR="003D79E5" w:rsidRPr="004C5741">
        <w:rPr>
          <w:rFonts w:ascii="Arial" w:hAnsi="Arial" w:cs="Arial"/>
          <w:b/>
          <w:sz w:val="20"/>
          <w:szCs w:val="20"/>
        </w:rPr>
        <w:tab/>
      </w:r>
      <w:r w:rsidR="000C2E43">
        <w:rPr>
          <w:rFonts w:ascii="Arial" w:hAnsi="Arial" w:cs="Arial"/>
          <w:sz w:val="20"/>
          <w:szCs w:val="20"/>
        </w:rPr>
        <w:t>LST300</w:t>
      </w:r>
      <w:r w:rsidR="004C5741" w:rsidRPr="004C5741">
        <w:rPr>
          <w:rFonts w:ascii="Arial" w:hAnsi="Arial" w:cs="Arial"/>
          <w:b/>
          <w:sz w:val="20"/>
          <w:szCs w:val="20"/>
        </w:rPr>
        <w:br/>
      </w:r>
      <w:r w:rsidR="004C5741" w:rsidRPr="004C5741">
        <w:rPr>
          <w:rFonts w:ascii="Arial" w:hAnsi="Arial" w:cs="Arial"/>
          <w:sz w:val="10"/>
        </w:rPr>
        <w:br/>
      </w:r>
      <w:r w:rsidR="003D79E5" w:rsidRPr="004C5741">
        <w:rPr>
          <w:rFonts w:ascii="Arial" w:hAnsi="Arial" w:cs="Arial"/>
          <w:b/>
          <w:sz w:val="20"/>
          <w:szCs w:val="20"/>
        </w:rPr>
        <w:t>Hersteller</w:t>
      </w:r>
      <w:r w:rsidR="003D79E5" w:rsidRPr="004C5741">
        <w:rPr>
          <w:rFonts w:ascii="Arial" w:hAnsi="Arial" w:cs="Arial"/>
          <w:b/>
          <w:sz w:val="20"/>
          <w:szCs w:val="20"/>
        </w:rPr>
        <w:tab/>
      </w:r>
      <w:r w:rsidR="003D79E5" w:rsidRPr="004C5741">
        <w:rPr>
          <w:rFonts w:ascii="Arial" w:hAnsi="Arial" w:cs="Arial"/>
          <w:sz w:val="20"/>
          <w:szCs w:val="20"/>
        </w:rPr>
        <w:t>ABB Automation Products GmbH</w:t>
      </w:r>
      <w:r w:rsidR="003D79E5" w:rsidRPr="004C5741">
        <w:rPr>
          <w:rFonts w:ascii="Arial" w:hAnsi="Arial" w:cs="Arial"/>
        </w:rPr>
        <w:t xml:space="preserve"> </w:t>
      </w:r>
      <w:r w:rsidR="004C5741">
        <w:rPr>
          <w:rFonts w:ascii="Arial" w:hAnsi="Arial" w:cs="Arial"/>
        </w:rPr>
        <w:br/>
      </w:r>
      <w:r w:rsidR="004C5741" w:rsidRPr="004C5741">
        <w:rPr>
          <w:rFonts w:ascii="Arial" w:hAnsi="Arial" w:cs="Arial"/>
          <w:sz w:val="10"/>
        </w:rPr>
        <w:br/>
      </w:r>
      <w:r w:rsidR="004C5741">
        <w:rPr>
          <w:rFonts w:ascii="Arial" w:hAnsi="Arial" w:cs="Arial"/>
          <w:b/>
          <w:sz w:val="10"/>
        </w:rPr>
        <w:br/>
      </w:r>
      <w:r w:rsidR="004C5741">
        <w:rPr>
          <w:rFonts w:ascii="Arial" w:hAnsi="Arial" w:cs="Arial"/>
          <w:b/>
          <w:sz w:val="10"/>
        </w:rPr>
        <w:br/>
      </w:r>
      <w:r w:rsidR="004C5741" w:rsidRPr="004C5741">
        <w:rPr>
          <w:rFonts w:ascii="Arial" w:hAnsi="Arial" w:cs="Arial"/>
          <w:b/>
          <w:sz w:val="10"/>
        </w:rPr>
        <w:br/>
      </w:r>
      <w:r w:rsidR="004C5741" w:rsidRPr="004C5741">
        <w:rPr>
          <w:rFonts w:ascii="Arial" w:hAnsi="Arial" w:cs="Arial"/>
          <w:b/>
          <w:sz w:val="10"/>
        </w:rPr>
        <w:br/>
      </w:r>
      <w:r w:rsidR="004C5741" w:rsidRPr="004C5741">
        <w:rPr>
          <w:rFonts w:ascii="Arial" w:hAnsi="Arial" w:cs="Arial"/>
          <w:b/>
          <w:sz w:val="10"/>
        </w:rPr>
        <w:br/>
      </w:r>
      <w:r w:rsidR="00D266F0" w:rsidRPr="004C5741">
        <w:rPr>
          <w:rFonts w:ascii="Arial" w:hAnsi="Arial" w:cs="Arial"/>
          <w:b/>
          <w:sz w:val="20"/>
        </w:rPr>
        <w:t>Weiter</w:t>
      </w:r>
      <w:r w:rsidR="00A909B6" w:rsidRPr="004C5741">
        <w:rPr>
          <w:rFonts w:ascii="Arial" w:hAnsi="Arial" w:cs="Arial"/>
          <w:b/>
          <w:sz w:val="20"/>
        </w:rPr>
        <w:t>führende</w:t>
      </w:r>
      <w:r w:rsidR="00D266F0" w:rsidRPr="004C5741">
        <w:rPr>
          <w:rFonts w:ascii="Arial" w:hAnsi="Arial" w:cs="Arial"/>
          <w:b/>
          <w:sz w:val="20"/>
        </w:rPr>
        <w:t xml:space="preserve"> technische Informationen</w:t>
      </w:r>
      <w:r w:rsidR="004C5741">
        <w:rPr>
          <w:rFonts w:ascii="Arial" w:hAnsi="Arial" w:cs="Arial"/>
        </w:rPr>
        <w:br/>
      </w:r>
      <w:r w:rsidR="004C5741" w:rsidRPr="004C5741">
        <w:rPr>
          <w:rFonts w:ascii="Arial" w:hAnsi="Arial" w:cs="Arial"/>
          <w:sz w:val="10"/>
        </w:rPr>
        <w:br/>
      </w:r>
      <w:r w:rsidR="00A909B6" w:rsidRPr="004C5741">
        <w:rPr>
          <w:rFonts w:ascii="Arial" w:hAnsi="Arial" w:cs="Arial"/>
          <w:b/>
          <w:sz w:val="20"/>
          <w:szCs w:val="20"/>
          <w:lang w:val="de-DE"/>
        </w:rPr>
        <w:t>Internet</w:t>
      </w:r>
      <w:r w:rsidR="00D266F0" w:rsidRPr="004C5741">
        <w:rPr>
          <w:rFonts w:ascii="Arial" w:hAnsi="Arial" w:cs="Arial"/>
          <w:sz w:val="20"/>
          <w:szCs w:val="20"/>
          <w:lang w:val="de-DE"/>
        </w:rPr>
        <w:tab/>
      </w:r>
      <w:r w:rsidR="00CC27C8" w:rsidRPr="004C5741">
        <w:rPr>
          <w:rFonts w:ascii="Arial" w:hAnsi="Arial" w:cs="Arial"/>
          <w:sz w:val="20"/>
          <w:szCs w:val="20"/>
          <w:lang w:val="de-DE"/>
        </w:rPr>
        <w:br/>
      </w:r>
      <w:hyperlink r:id="rId8" w:history="1">
        <w:r w:rsidR="00836C9D" w:rsidRPr="00836C9D">
          <w:rPr>
            <w:rStyle w:val="Hyperlink"/>
            <w:sz w:val="22"/>
          </w:rPr>
          <w:t xml:space="preserve">Webseite </w:t>
        </w:r>
        <w:r w:rsidR="000C2E43">
          <w:rPr>
            <w:rStyle w:val="Hyperlink"/>
            <w:sz w:val="22"/>
          </w:rPr>
          <w:t>Ultraschallmessumformer LST300</w:t>
        </w:r>
      </w:hyperlink>
      <w:r w:rsidR="005707F2">
        <w:br/>
      </w:r>
    </w:p>
    <w:sectPr w:rsidR="001B709F" w:rsidRPr="004A289B" w:rsidSect="002B7E39">
      <w:headerReference w:type="default" r:id="rId9"/>
      <w:footerReference w:type="default" r:id="rId10"/>
      <w:type w:val="continuous"/>
      <w:pgSz w:w="11906" w:h="16838"/>
      <w:pgMar w:top="890" w:right="890" w:bottom="890" w:left="1418" w:header="25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36" w:rsidRDefault="00F74336" w:rsidP="004B2A77">
      <w:r>
        <w:separator/>
      </w:r>
    </w:p>
    <w:p w:rsidR="00F74336" w:rsidRDefault="00F74336" w:rsidP="004B2A77"/>
    <w:p w:rsidR="00F74336" w:rsidRDefault="00F74336" w:rsidP="004B2A77"/>
    <w:p w:rsidR="00F74336" w:rsidRDefault="00F74336" w:rsidP="004B2A77"/>
    <w:p w:rsidR="00F74336" w:rsidRDefault="00F74336" w:rsidP="004B2A77"/>
    <w:p w:rsidR="00F74336" w:rsidRDefault="00F74336" w:rsidP="004B2A77"/>
    <w:p w:rsidR="00F74336" w:rsidRDefault="00F74336" w:rsidP="004B2A77"/>
  </w:endnote>
  <w:endnote w:type="continuationSeparator" w:id="0">
    <w:p w:rsidR="00F74336" w:rsidRDefault="00F74336" w:rsidP="004B2A77">
      <w:r>
        <w:continuationSeparator/>
      </w:r>
    </w:p>
    <w:p w:rsidR="00F74336" w:rsidRDefault="00F74336" w:rsidP="004B2A77"/>
    <w:p w:rsidR="00F74336" w:rsidRDefault="00F74336" w:rsidP="004B2A77"/>
    <w:p w:rsidR="00F74336" w:rsidRDefault="00F74336" w:rsidP="004B2A77"/>
    <w:p w:rsidR="00F74336" w:rsidRDefault="00F74336" w:rsidP="004B2A77"/>
    <w:p w:rsidR="00F74336" w:rsidRDefault="00F74336" w:rsidP="004B2A77"/>
    <w:p w:rsidR="00F74336" w:rsidRDefault="00F74336" w:rsidP="004B2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BvoiceOffice">
    <w:altName w:val="Trebuchet MS"/>
    <w:charset w:val="EE"/>
    <w:family w:val="swiss"/>
    <w:pitch w:val="variable"/>
    <w:sig w:usb0="A10006FF" w:usb1="100060FB" w:usb2="00000028" w:usb3="00000000" w:csb0="0000001F" w:csb1="00000000"/>
  </w:font>
  <w:font w:name="ABBvoice">
    <w:altName w:val="ABBvoice"/>
    <w:panose1 w:val="020D0603020503020204"/>
    <w:charset w:val="00"/>
    <w:family w:val="swiss"/>
    <w:pitch w:val="variable"/>
    <w:sig w:usb0="A000006F" w:usb1="0000004B" w:usb2="00000028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37978"/>
      <w:docPartObj>
        <w:docPartGallery w:val="Page Numbers (Bottom of Page)"/>
        <w:docPartUnique/>
      </w:docPartObj>
    </w:sdtPr>
    <w:sdtEndPr>
      <w:rPr>
        <w:rFonts w:ascii="ABBvoice" w:hAnsi="ABBvoice" w:cs="ABBvoice"/>
      </w:rPr>
    </w:sdtEndPr>
    <w:sdtContent>
      <w:p w:rsidR="00C14BC7" w:rsidRPr="00BF0830" w:rsidRDefault="00C14BC7" w:rsidP="00A91F95">
        <w:pPr>
          <w:pStyle w:val="Fuzeile"/>
          <w:spacing w:after="180"/>
          <w:rPr>
            <w:rFonts w:ascii="ABBvoice" w:hAnsi="ABBvoice" w:cs="ABBvoice"/>
          </w:rPr>
        </w:pPr>
        <w:r w:rsidRPr="00BF0830">
          <w:rPr>
            <w:rFonts w:ascii="ABBvoice" w:hAnsi="ABBvoice" w:cs="ABBvoice"/>
            <w:sz w:val="16"/>
          </w:rPr>
          <w:fldChar w:fldCharType="begin"/>
        </w:r>
        <w:r w:rsidRPr="00BF0830">
          <w:rPr>
            <w:rFonts w:ascii="ABBvoice" w:hAnsi="ABBvoice" w:cs="ABBvoice"/>
            <w:sz w:val="16"/>
          </w:rPr>
          <w:instrText>PAGE   \* MERGEFORMAT</w:instrText>
        </w:r>
        <w:r w:rsidRPr="00BF0830">
          <w:rPr>
            <w:rFonts w:ascii="ABBvoice" w:hAnsi="ABBvoice" w:cs="ABBvoice"/>
            <w:sz w:val="16"/>
          </w:rPr>
          <w:fldChar w:fldCharType="separate"/>
        </w:r>
        <w:r w:rsidR="00620866">
          <w:rPr>
            <w:rFonts w:ascii="ABBvoice" w:hAnsi="ABBvoice" w:cs="ABBvoice"/>
            <w:noProof/>
            <w:sz w:val="16"/>
          </w:rPr>
          <w:t>1</w:t>
        </w:r>
        <w:r w:rsidRPr="00BF0830">
          <w:rPr>
            <w:rFonts w:ascii="ABBvoice" w:hAnsi="ABBvoice" w:cs="ABBvoice"/>
            <w:sz w:val="16"/>
          </w:rPr>
          <w:fldChar w:fldCharType="end"/>
        </w:r>
        <w:r w:rsidRPr="00BF0830">
          <w:rPr>
            <w:rFonts w:ascii="ABBvoice" w:hAnsi="ABBvoice" w:cs="ABBvoice"/>
            <w:sz w:val="16"/>
          </w:rPr>
          <w:t>/</w:t>
        </w:r>
        <w:r w:rsidRPr="00BF0830">
          <w:rPr>
            <w:rFonts w:ascii="ABBvoice" w:hAnsi="ABBvoice" w:cs="ABBvoice"/>
            <w:sz w:val="16"/>
          </w:rPr>
          <w:fldChar w:fldCharType="begin"/>
        </w:r>
        <w:r w:rsidRPr="00BF0830">
          <w:rPr>
            <w:rFonts w:ascii="ABBvoice" w:hAnsi="ABBvoice" w:cs="ABBvoice"/>
            <w:sz w:val="16"/>
          </w:rPr>
          <w:instrText xml:space="preserve"> NUMPAGES   \* MERGEFORMAT </w:instrText>
        </w:r>
        <w:r w:rsidRPr="00BF0830">
          <w:rPr>
            <w:rFonts w:ascii="ABBvoice" w:hAnsi="ABBvoice" w:cs="ABBvoice"/>
            <w:sz w:val="16"/>
          </w:rPr>
          <w:fldChar w:fldCharType="separate"/>
        </w:r>
        <w:r w:rsidR="00620866">
          <w:rPr>
            <w:rFonts w:ascii="ABBvoice" w:hAnsi="ABBvoice" w:cs="ABBvoice"/>
            <w:noProof/>
            <w:sz w:val="16"/>
          </w:rPr>
          <w:t>1</w:t>
        </w:r>
        <w:r w:rsidRPr="00BF0830">
          <w:rPr>
            <w:rFonts w:ascii="ABBvoice" w:hAnsi="ABBvoice" w:cs="ABBvoice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36" w:rsidRPr="00682803" w:rsidRDefault="00F74336" w:rsidP="004B2A77">
      <w:pPr>
        <w:pStyle w:val="Fuzeile"/>
      </w:pPr>
    </w:p>
  </w:footnote>
  <w:footnote w:type="continuationSeparator" w:id="0">
    <w:p w:rsidR="00F74336" w:rsidRPr="00682803" w:rsidRDefault="00F74336" w:rsidP="004B2A77">
      <w:pPr>
        <w:pStyle w:val="Fuzeile"/>
      </w:pPr>
    </w:p>
  </w:footnote>
  <w:footnote w:type="continuationNotice" w:id="1">
    <w:p w:rsidR="00F74336" w:rsidRDefault="00F74336" w:rsidP="004B2A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C7" w:rsidRDefault="00C14BC7" w:rsidP="004B2A7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6F6A9CE7" wp14:editId="68123E21">
          <wp:simplePos x="0" y="0"/>
          <wp:positionH relativeFrom="margin">
            <wp:align>left</wp:align>
          </wp:positionH>
          <wp:positionV relativeFrom="page">
            <wp:posOffset>1569085</wp:posOffset>
          </wp:positionV>
          <wp:extent cx="309600" cy="50400"/>
          <wp:effectExtent l="0" t="0" r="0" b="6985"/>
          <wp:wrapSquare wrapText="bothSides"/>
          <wp:docPr id="75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t="-35842" r="5627" b="-4"/>
                  <a:stretch/>
                </pic:blipFill>
                <pic:spPr bwMode="auto">
                  <a:xfrm>
                    <a:off x="0" y="0"/>
                    <a:ext cx="309600" cy="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10A8"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1EE66DB4" wp14:editId="090B5395">
          <wp:simplePos x="0" y="0"/>
          <wp:positionH relativeFrom="margin">
            <wp:align>right</wp:align>
          </wp:positionH>
          <wp:positionV relativeFrom="page">
            <wp:posOffset>565150</wp:posOffset>
          </wp:positionV>
          <wp:extent cx="997200" cy="378000"/>
          <wp:effectExtent l="0" t="0" r="0" b="3175"/>
          <wp:wrapNone/>
          <wp:docPr id="76" name="Obraz 28" descr="C:\Users\IT KON\Downloads\Free-Converter.com-red-5047470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 KON\Downloads\Free-Converter.com-red-50474703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90E0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26115"/>
    <w:multiLevelType w:val="multilevel"/>
    <w:tmpl w:val="D9A2A958"/>
    <w:numStyleLink w:val="Styl1"/>
  </w:abstractNum>
  <w:abstractNum w:abstractNumId="2" w15:restartNumberingAfterBreak="0">
    <w:nsid w:val="154409A7"/>
    <w:multiLevelType w:val="hybridMultilevel"/>
    <w:tmpl w:val="AC66604A"/>
    <w:lvl w:ilvl="0" w:tplc="817627DA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5E1CE23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7E3"/>
    <w:multiLevelType w:val="hybridMultilevel"/>
    <w:tmpl w:val="D332D2F4"/>
    <w:lvl w:ilvl="0" w:tplc="62C2140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0779C7"/>
    <w:multiLevelType w:val="multilevel"/>
    <w:tmpl w:val="D9A2A958"/>
    <w:styleLink w:val="Styl1"/>
    <w:lvl w:ilvl="0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2530"/>
    <w:multiLevelType w:val="hybridMultilevel"/>
    <w:tmpl w:val="F64C6014"/>
    <w:lvl w:ilvl="0" w:tplc="891A1F3E">
      <w:start w:val="1"/>
      <w:numFmt w:val="decimal"/>
      <w:pStyle w:val="Listanumerowana1"/>
      <w:lvlText w:val="%1."/>
      <w:lvlJc w:val="left"/>
      <w:pPr>
        <w:ind w:left="720" w:hanging="360"/>
      </w:pPr>
    </w:lvl>
    <w:lvl w:ilvl="1" w:tplc="688E8C4A">
      <w:start w:val="1"/>
      <w:numFmt w:val="lowerLetter"/>
      <w:pStyle w:val="Listanumerowana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23E8"/>
    <w:multiLevelType w:val="hybridMultilevel"/>
    <w:tmpl w:val="46D8618E"/>
    <w:lvl w:ilvl="0" w:tplc="87DA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4099"/>
    <w:multiLevelType w:val="hybridMultilevel"/>
    <w:tmpl w:val="40C06EB8"/>
    <w:lvl w:ilvl="0" w:tplc="28640D4C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117C03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4D30"/>
    <w:multiLevelType w:val="hybridMultilevel"/>
    <w:tmpl w:val="F552F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54141"/>
    <w:multiLevelType w:val="hybridMultilevel"/>
    <w:tmpl w:val="8D881238"/>
    <w:lvl w:ilvl="0" w:tplc="142C570E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5E1CE232">
      <w:start w:val="1"/>
      <w:numFmt w:val="bullet"/>
      <w:pStyle w:val="Listapunktowana21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A6948"/>
    <w:multiLevelType w:val="hybridMultilevel"/>
    <w:tmpl w:val="8B9AFDC2"/>
    <w:lvl w:ilvl="0" w:tplc="142C570E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5E1CE23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7"/>
    <w:rsid w:val="00007D14"/>
    <w:rsid w:val="00010AE2"/>
    <w:rsid w:val="0003000D"/>
    <w:rsid w:val="000334CA"/>
    <w:rsid w:val="00036F21"/>
    <w:rsid w:val="0004032A"/>
    <w:rsid w:val="00041DE2"/>
    <w:rsid w:val="0004399C"/>
    <w:rsid w:val="0005241C"/>
    <w:rsid w:val="00071438"/>
    <w:rsid w:val="00072068"/>
    <w:rsid w:val="000A0AC1"/>
    <w:rsid w:val="000B019F"/>
    <w:rsid w:val="000B0C54"/>
    <w:rsid w:val="000C22FC"/>
    <w:rsid w:val="000C2E43"/>
    <w:rsid w:val="000F4D59"/>
    <w:rsid w:val="00121F37"/>
    <w:rsid w:val="00130C97"/>
    <w:rsid w:val="0013643C"/>
    <w:rsid w:val="001507EE"/>
    <w:rsid w:val="0015176E"/>
    <w:rsid w:val="00157908"/>
    <w:rsid w:val="001904D4"/>
    <w:rsid w:val="001B709F"/>
    <w:rsid w:val="001C178D"/>
    <w:rsid w:val="001D1116"/>
    <w:rsid w:val="001D6B56"/>
    <w:rsid w:val="002169BE"/>
    <w:rsid w:val="00224609"/>
    <w:rsid w:val="00234B48"/>
    <w:rsid w:val="002439E9"/>
    <w:rsid w:val="002726B4"/>
    <w:rsid w:val="00291BE1"/>
    <w:rsid w:val="00295B6F"/>
    <w:rsid w:val="002B7E39"/>
    <w:rsid w:val="002C0FF2"/>
    <w:rsid w:val="002C3CDB"/>
    <w:rsid w:val="002E1A11"/>
    <w:rsid w:val="002E7782"/>
    <w:rsid w:val="002F4592"/>
    <w:rsid w:val="0030332B"/>
    <w:rsid w:val="00310558"/>
    <w:rsid w:val="003320B4"/>
    <w:rsid w:val="00350F95"/>
    <w:rsid w:val="00366EE2"/>
    <w:rsid w:val="00394416"/>
    <w:rsid w:val="003A2C7A"/>
    <w:rsid w:val="003B1FCB"/>
    <w:rsid w:val="003C7F48"/>
    <w:rsid w:val="003D2C08"/>
    <w:rsid w:val="003D79E5"/>
    <w:rsid w:val="003E1B6E"/>
    <w:rsid w:val="003E5072"/>
    <w:rsid w:val="00401030"/>
    <w:rsid w:val="00404F2B"/>
    <w:rsid w:val="0040571E"/>
    <w:rsid w:val="00405D7A"/>
    <w:rsid w:val="004104D1"/>
    <w:rsid w:val="0041526F"/>
    <w:rsid w:val="00421222"/>
    <w:rsid w:val="00433563"/>
    <w:rsid w:val="0045608C"/>
    <w:rsid w:val="00456727"/>
    <w:rsid w:val="00461102"/>
    <w:rsid w:val="00472B1C"/>
    <w:rsid w:val="00490A30"/>
    <w:rsid w:val="004A289B"/>
    <w:rsid w:val="004A3EC3"/>
    <w:rsid w:val="004B2A77"/>
    <w:rsid w:val="004C5741"/>
    <w:rsid w:val="004E36DE"/>
    <w:rsid w:val="004F2CFA"/>
    <w:rsid w:val="004F56E9"/>
    <w:rsid w:val="0052494D"/>
    <w:rsid w:val="00525642"/>
    <w:rsid w:val="0053192E"/>
    <w:rsid w:val="00533B5F"/>
    <w:rsid w:val="00547FC1"/>
    <w:rsid w:val="005510A8"/>
    <w:rsid w:val="00552183"/>
    <w:rsid w:val="00561A62"/>
    <w:rsid w:val="005707F2"/>
    <w:rsid w:val="005E7CD9"/>
    <w:rsid w:val="005F0AA2"/>
    <w:rsid w:val="005F32EC"/>
    <w:rsid w:val="0060709D"/>
    <w:rsid w:val="00612AE2"/>
    <w:rsid w:val="00620866"/>
    <w:rsid w:val="00635CD1"/>
    <w:rsid w:val="00677D35"/>
    <w:rsid w:val="00682803"/>
    <w:rsid w:val="00684454"/>
    <w:rsid w:val="006A4C75"/>
    <w:rsid w:val="006A7ABF"/>
    <w:rsid w:val="006C273D"/>
    <w:rsid w:val="006C53BC"/>
    <w:rsid w:val="006D2830"/>
    <w:rsid w:val="007016A3"/>
    <w:rsid w:val="00702C90"/>
    <w:rsid w:val="00730FA8"/>
    <w:rsid w:val="00750E4C"/>
    <w:rsid w:val="007550C2"/>
    <w:rsid w:val="007625CC"/>
    <w:rsid w:val="00770535"/>
    <w:rsid w:val="00777477"/>
    <w:rsid w:val="007A08E8"/>
    <w:rsid w:val="007B2541"/>
    <w:rsid w:val="007E6D6E"/>
    <w:rsid w:val="007F09BB"/>
    <w:rsid w:val="007F50F8"/>
    <w:rsid w:val="0081364E"/>
    <w:rsid w:val="00825967"/>
    <w:rsid w:val="00826DBE"/>
    <w:rsid w:val="00836C9D"/>
    <w:rsid w:val="00842F4F"/>
    <w:rsid w:val="00850E86"/>
    <w:rsid w:val="00886519"/>
    <w:rsid w:val="008A1D9F"/>
    <w:rsid w:val="008A3A2C"/>
    <w:rsid w:val="008A793F"/>
    <w:rsid w:val="008C04D1"/>
    <w:rsid w:val="00915C61"/>
    <w:rsid w:val="00961A8E"/>
    <w:rsid w:val="009747E1"/>
    <w:rsid w:val="0098214D"/>
    <w:rsid w:val="0099583D"/>
    <w:rsid w:val="009D3DAF"/>
    <w:rsid w:val="00A073D4"/>
    <w:rsid w:val="00A10F49"/>
    <w:rsid w:val="00A12589"/>
    <w:rsid w:val="00A14594"/>
    <w:rsid w:val="00A37AA5"/>
    <w:rsid w:val="00A51B6E"/>
    <w:rsid w:val="00A60F69"/>
    <w:rsid w:val="00A716C0"/>
    <w:rsid w:val="00A71F5C"/>
    <w:rsid w:val="00A75F54"/>
    <w:rsid w:val="00A909B6"/>
    <w:rsid w:val="00A91F95"/>
    <w:rsid w:val="00A95D85"/>
    <w:rsid w:val="00AA11B1"/>
    <w:rsid w:val="00AD3326"/>
    <w:rsid w:val="00AE5BB6"/>
    <w:rsid w:val="00AF74AE"/>
    <w:rsid w:val="00B02F09"/>
    <w:rsid w:val="00B217B6"/>
    <w:rsid w:val="00B344B5"/>
    <w:rsid w:val="00B62507"/>
    <w:rsid w:val="00B73D11"/>
    <w:rsid w:val="00B8526C"/>
    <w:rsid w:val="00B86103"/>
    <w:rsid w:val="00B9790B"/>
    <w:rsid w:val="00BA49EB"/>
    <w:rsid w:val="00BE4A17"/>
    <w:rsid w:val="00BF0830"/>
    <w:rsid w:val="00C14BC7"/>
    <w:rsid w:val="00C1671D"/>
    <w:rsid w:val="00C519DC"/>
    <w:rsid w:val="00C55740"/>
    <w:rsid w:val="00C61705"/>
    <w:rsid w:val="00C85F18"/>
    <w:rsid w:val="00CB564C"/>
    <w:rsid w:val="00CB648F"/>
    <w:rsid w:val="00CC27C8"/>
    <w:rsid w:val="00CC4AA1"/>
    <w:rsid w:val="00CF5CB4"/>
    <w:rsid w:val="00D16563"/>
    <w:rsid w:val="00D266F0"/>
    <w:rsid w:val="00D32E49"/>
    <w:rsid w:val="00D473B7"/>
    <w:rsid w:val="00D50590"/>
    <w:rsid w:val="00D7564C"/>
    <w:rsid w:val="00D9437F"/>
    <w:rsid w:val="00DA2BC5"/>
    <w:rsid w:val="00DD115C"/>
    <w:rsid w:val="00DD653C"/>
    <w:rsid w:val="00DD7167"/>
    <w:rsid w:val="00DE79ED"/>
    <w:rsid w:val="00E36A3C"/>
    <w:rsid w:val="00E36CA9"/>
    <w:rsid w:val="00E40BA8"/>
    <w:rsid w:val="00E578EC"/>
    <w:rsid w:val="00E63C8F"/>
    <w:rsid w:val="00E7002F"/>
    <w:rsid w:val="00E81554"/>
    <w:rsid w:val="00E86304"/>
    <w:rsid w:val="00EA76BA"/>
    <w:rsid w:val="00EE3090"/>
    <w:rsid w:val="00EE4349"/>
    <w:rsid w:val="00F02EB4"/>
    <w:rsid w:val="00F03A15"/>
    <w:rsid w:val="00F06B6B"/>
    <w:rsid w:val="00F209AB"/>
    <w:rsid w:val="00F33A5E"/>
    <w:rsid w:val="00F355A1"/>
    <w:rsid w:val="00F568FC"/>
    <w:rsid w:val="00F71119"/>
    <w:rsid w:val="00F74336"/>
    <w:rsid w:val="00F82177"/>
    <w:rsid w:val="00F91DC6"/>
    <w:rsid w:val="00F92038"/>
    <w:rsid w:val="00F93E29"/>
    <w:rsid w:val="00FB6EA5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497C6-CC44-4FF1-9F99-E5A7882D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E29"/>
    <w:pPr>
      <w:spacing w:after="360" w:line="276" w:lineRule="auto"/>
    </w:pPr>
    <w:rPr>
      <w:rFonts w:ascii="ABBvoiceOffice" w:hAnsi="ABBvoiceOffice"/>
      <w:sz w:val="17"/>
      <w:szCs w:val="17"/>
    </w:rPr>
  </w:style>
  <w:style w:type="paragraph" w:styleId="berschrift1">
    <w:name w:val="heading 1"/>
    <w:link w:val="berschrift1Zchn"/>
    <w:autoRedefine/>
    <w:uiPriority w:val="9"/>
    <w:qFormat/>
    <w:rsid w:val="004B2A77"/>
    <w:pPr>
      <w:keepNext/>
      <w:keepLines/>
      <w:spacing w:before="480" w:after="220" w:line="276" w:lineRule="auto"/>
      <w:outlineLvl w:val="0"/>
    </w:pPr>
    <w:rPr>
      <w:rFonts w:ascii="ABBvoiceOffice" w:eastAsiaTheme="majorEastAsia" w:hAnsi="ABBvoiceOffice" w:cstheme="majorBidi"/>
      <w:b/>
      <w:noProof/>
      <w:sz w:val="28"/>
      <w:szCs w:val="32"/>
    </w:rPr>
  </w:style>
  <w:style w:type="paragraph" w:styleId="berschrift2">
    <w:name w:val="heading 2"/>
    <w:link w:val="berschrift2Zchn"/>
    <w:autoRedefine/>
    <w:uiPriority w:val="9"/>
    <w:unhideWhenUsed/>
    <w:qFormat/>
    <w:rsid w:val="00B02F09"/>
    <w:pPr>
      <w:keepNext/>
      <w:keepLines/>
      <w:tabs>
        <w:tab w:val="left" w:pos="0"/>
        <w:tab w:val="left" w:pos="851"/>
      </w:tabs>
      <w:spacing w:after="40" w:line="276" w:lineRule="auto"/>
      <w:ind w:left="-426" w:hanging="709"/>
      <w:outlineLvl w:val="1"/>
    </w:pPr>
    <w:rPr>
      <w:rFonts w:ascii="ABBvoice" w:eastAsiaTheme="majorEastAsia" w:hAnsi="ABBvoice" w:cs="ABBvoice"/>
      <w:b/>
      <w:noProof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6E9"/>
  </w:style>
  <w:style w:type="paragraph" w:styleId="Fuzeile">
    <w:name w:val="footer"/>
    <w:basedOn w:val="Standard"/>
    <w:link w:val="FuzeileZchn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6E9"/>
  </w:style>
  <w:style w:type="paragraph" w:styleId="KeinLeerraum">
    <w:name w:val="No Spacing"/>
    <w:uiPriority w:val="1"/>
    <w:qFormat/>
    <w:rsid w:val="004F56E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F56E9"/>
    <w:pPr>
      <w:ind w:left="720"/>
      <w:contextualSpacing/>
    </w:pPr>
  </w:style>
  <w:style w:type="paragraph" w:customStyle="1" w:styleId="Default">
    <w:name w:val="Default"/>
    <w:rsid w:val="00730FA8"/>
    <w:pPr>
      <w:autoSpaceDE w:val="0"/>
      <w:autoSpaceDN w:val="0"/>
      <w:adjustRightInd w:val="0"/>
      <w:spacing w:after="0" w:line="240" w:lineRule="auto"/>
    </w:pPr>
    <w:rPr>
      <w:rFonts w:ascii="ABBvoice" w:hAnsi="ABBvoice" w:cs="ABBvoice"/>
      <w:color w:val="000000"/>
      <w:sz w:val="24"/>
      <w:szCs w:val="24"/>
    </w:rPr>
  </w:style>
  <w:style w:type="character" w:customStyle="1" w:styleId="A1">
    <w:name w:val="A1"/>
    <w:uiPriority w:val="99"/>
    <w:rsid w:val="00730FA8"/>
    <w:rPr>
      <w:rFonts w:cs="ABBvoice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30FA8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30FA8"/>
    <w:rPr>
      <w:rFonts w:cs="ABBvoice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30FA8"/>
    <w:rPr>
      <w:rFonts w:cs="ABBvoice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730FA8"/>
    <w:pPr>
      <w:spacing w:line="241" w:lineRule="atLeast"/>
    </w:pPr>
    <w:rPr>
      <w:rFonts w:cstheme="minorBidi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2A77"/>
    <w:rPr>
      <w:rFonts w:ascii="ABBvoiceOffice" w:eastAsiaTheme="majorEastAsia" w:hAnsi="ABBvoiceOffice" w:cstheme="majorBidi"/>
      <w:b/>
      <w:noProof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F09"/>
    <w:rPr>
      <w:rFonts w:ascii="ABBvoice" w:eastAsiaTheme="majorEastAsia" w:hAnsi="ABBvoice" w:cs="ABBvoice"/>
      <w:b/>
      <w:noProof/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73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ighlightup">
    <w:name w:val="Table Text highlight up"/>
    <w:basedOn w:val="Standard"/>
    <w:link w:val="TableTexthighlightupZnak"/>
    <w:rsid w:val="00224609"/>
    <w:pPr>
      <w:spacing w:after="0"/>
    </w:pPr>
    <w:rPr>
      <w:b/>
      <w:sz w:val="22"/>
    </w:rPr>
  </w:style>
  <w:style w:type="paragraph" w:customStyle="1" w:styleId="TableTextnormalup">
    <w:name w:val="Table Text normal up"/>
    <w:basedOn w:val="Standard"/>
    <w:link w:val="TableTextnormalupZnak"/>
    <w:rsid w:val="00E40BA8"/>
    <w:pPr>
      <w:pBdr>
        <w:top w:val="single" w:sz="2" w:space="1" w:color="auto"/>
        <w:bottom w:val="single" w:sz="2" w:space="1" w:color="auto"/>
      </w:pBdr>
    </w:pPr>
    <w:rPr>
      <w:sz w:val="22"/>
    </w:rPr>
  </w:style>
  <w:style w:type="character" w:customStyle="1" w:styleId="TableTexthighlightupZnak">
    <w:name w:val="Table Text highlight up Znak"/>
    <w:basedOn w:val="Absatz-Standardschriftart"/>
    <w:link w:val="TableTexthighlightup"/>
    <w:rsid w:val="00224609"/>
    <w:rPr>
      <w:b/>
    </w:rPr>
  </w:style>
  <w:style w:type="paragraph" w:customStyle="1" w:styleId="TableCellsmallup">
    <w:name w:val="Table Cell small up"/>
    <w:basedOn w:val="Standard"/>
    <w:link w:val="TableCellsmallupZnak"/>
    <w:rsid w:val="00BA49EB"/>
    <w:pPr>
      <w:pBdr>
        <w:top w:val="single" w:sz="4" w:space="1" w:color="auto"/>
      </w:pBdr>
    </w:pPr>
    <w:rPr>
      <w:sz w:val="20"/>
      <w:szCs w:val="24"/>
    </w:rPr>
  </w:style>
  <w:style w:type="character" w:customStyle="1" w:styleId="TableTextnormalupZnak">
    <w:name w:val="Table Text normal up Znak"/>
    <w:basedOn w:val="Absatz-Standardschriftart"/>
    <w:link w:val="TableTextnormalup"/>
    <w:rsid w:val="00E40BA8"/>
  </w:style>
  <w:style w:type="paragraph" w:customStyle="1" w:styleId="TableCellnormaldown">
    <w:name w:val="Table Cell normal down"/>
    <w:basedOn w:val="TableTextnormalup"/>
    <w:link w:val="TableCellnormaldownZnak"/>
    <w:rsid w:val="00BA49EB"/>
    <w:pPr>
      <w:pBdr>
        <w:top w:val="none" w:sz="0" w:space="0" w:color="auto"/>
      </w:pBdr>
      <w:spacing w:after="0" w:line="240" w:lineRule="auto"/>
    </w:pPr>
  </w:style>
  <w:style w:type="character" w:customStyle="1" w:styleId="TableCellsmallupZnak">
    <w:name w:val="Table Cell small up Znak"/>
    <w:basedOn w:val="Absatz-Standardschriftart"/>
    <w:link w:val="TableCellsmallup"/>
    <w:rsid w:val="00BA49EB"/>
    <w:rPr>
      <w:sz w:val="20"/>
      <w:szCs w:val="24"/>
    </w:rPr>
  </w:style>
  <w:style w:type="paragraph" w:customStyle="1" w:styleId="TableCellhighlight">
    <w:name w:val="Table Cell highlight"/>
    <w:link w:val="TableCellhighlightZnak"/>
    <w:autoRedefine/>
    <w:qFormat/>
    <w:rsid w:val="0004399C"/>
    <w:pPr>
      <w:spacing w:after="0" w:line="240" w:lineRule="auto"/>
    </w:pPr>
    <w:rPr>
      <w:rFonts w:ascii="ABBvoiceOffice" w:hAnsi="ABBvoiceOffice"/>
      <w:b/>
      <w:noProof/>
      <w:sz w:val="16"/>
    </w:rPr>
  </w:style>
  <w:style w:type="character" w:customStyle="1" w:styleId="TableCellnormaldownZnak">
    <w:name w:val="Table Cell normal down Znak"/>
    <w:basedOn w:val="TableTextnormalupZnak"/>
    <w:link w:val="TableCellnormaldown"/>
    <w:rsid w:val="00BA49EB"/>
  </w:style>
  <w:style w:type="character" w:styleId="SchwacherVerweis">
    <w:name w:val="Subtle Reference"/>
    <w:basedOn w:val="Absatz-Standardschriftart"/>
    <w:uiPriority w:val="31"/>
    <w:qFormat/>
    <w:rsid w:val="00A716C0"/>
    <w:rPr>
      <w:smallCaps/>
      <w:color w:val="5A5A5A" w:themeColor="text1" w:themeTint="A5"/>
    </w:rPr>
  </w:style>
  <w:style w:type="paragraph" w:customStyle="1" w:styleId="ListBulletPoints">
    <w:name w:val="List Bullet Points"/>
    <w:link w:val="ListBulletPointsZnak"/>
    <w:autoRedefine/>
    <w:qFormat/>
    <w:rsid w:val="00F03A15"/>
    <w:pPr>
      <w:tabs>
        <w:tab w:val="left" w:pos="3402"/>
      </w:tabs>
      <w:spacing w:after="0" w:line="276" w:lineRule="auto"/>
      <w:ind w:left="851"/>
    </w:pPr>
    <w:rPr>
      <w:rFonts w:ascii="ABBvoice" w:hAnsi="ABBvoice" w:cs="ABBvoice"/>
      <w:noProof/>
      <w:sz w:val="18"/>
      <w:szCs w:val="18"/>
      <w:lang w:val="de-DE"/>
    </w:rPr>
  </w:style>
  <w:style w:type="paragraph" w:customStyle="1" w:styleId="TitleLocationCountryMonth">
    <w:name w:val="TitleLocationCountryMonth"/>
    <w:link w:val="TitleLocationCountryMonthZnak"/>
    <w:autoRedefine/>
    <w:qFormat/>
    <w:rsid w:val="0040571E"/>
    <w:pPr>
      <w:spacing w:after="0"/>
    </w:pPr>
    <w:rPr>
      <w:rFonts w:ascii="ABBvoiceOffice" w:hAnsi="ABBvoiceOffice"/>
      <w:caps/>
      <w:noProof/>
      <w:spacing w:val="16"/>
      <w:sz w:val="16"/>
    </w:rPr>
  </w:style>
  <w:style w:type="character" w:customStyle="1" w:styleId="ListBulletPointsZnak">
    <w:name w:val="List Bullet Points Znak"/>
    <w:basedOn w:val="Absatz-Standardschriftart"/>
    <w:link w:val="ListBulletPoints"/>
    <w:rsid w:val="00F03A15"/>
    <w:rPr>
      <w:rFonts w:ascii="ABBvoice" w:hAnsi="ABBvoice" w:cs="ABBvoice"/>
      <w:noProof/>
      <w:sz w:val="18"/>
      <w:szCs w:val="18"/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036F21"/>
    <w:pPr>
      <w:numPr>
        <w:numId w:val="4"/>
      </w:numPr>
      <w:contextualSpacing/>
    </w:pPr>
  </w:style>
  <w:style w:type="paragraph" w:customStyle="1" w:styleId="ABBParagraph">
    <w:name w:val="ABBParagraph"/>
    <w:link w:val="ABBParagraphZnak"/>
    <w:autoRedefine/>
    <w:qFormat/>
    <w:rsid w:val="0099583D"/>
    <w:pPr>
      <w:pBdr>
        <w:top w:val="single" w:sz="4" w:space="8" w:color="auto"/>
        <w:bottom w:val="single" w:sz="4" w:space="6" w:color="auto"/>
      </w:pBdr>
      <w:spacing w:before="220" w:after="120"/>
    </w:pPr>
    <w:rPr>
      <w:rFonts w:ascii="ABBvoiceOffice" w:hAnsi="ABBvoiceOffice"/>
      <w:noProof/>
      <w:sz w:val="17"/>
      <w:szCs w:val="17"/>
    </w:rPr>
  </w:style>
  <w:style w:type="character" w:customStyle="1" w:styleId="TitleLocationCountryMonthZnak">
    <w:name w:val="TitleLocationCountryMonth Znak"/>
    <w:basedOn w:val="ListBulletPointsZnak"/>
    <w:link w:val="TitleLocationCountryMonth"/>
    <w:rsid w:val="0040571E"/>
    <w:rPr>
      <w:rFonts w:ascii="ABBvoiceOffice" w:hAnsi="ABBvoiceOffice" w:cs="ABBvoice"/>
      <w:caps/>
      <w:noProof/>
      <w:spacing w:val="16"/>
      <w:sz w:val="16"/>
      <w:szCs w:val="24"/>
      <w:lang w:val="de-DE"/>
    </w:rPr>
  </w:style>
  <w:style w:type="paragraph" w:styleId="Titel">
    <w:name w:val="Title"/>
    <w:link w:val="TitelZchn"/>
    <w:uiPriority w:val="10"/>
    <w:qFormat/>
    <w:rsid w:val="00F93E29"/>
    <w:pPr>
      <w:spacing w:after="100" w:line="240" w:lineRule="auto"/>
      <w:contextualSpacing/>
    </w:pPr>
    <w:rPr>
      <w:rFonts w:ascii="ABBvoice" w:eastAsiaTheme="majorEastAsia" w:hAnsi="ABBvoice" w:cstheme="majorBidi"/>
      <w:b/>
      <w:noProof/>
      <w:kern w:val="28"/>
      <w:sz w:val="48"/>
      <w:szCs w:val="56"/>
    </w:rPr>
  </w:style>
  <w:style w:type="character" w:customStyle="1" w:styleId="ABBParagraphZnak">
    <w:name w:val="ABBParagraph Znak"/>
    <w:basedOn w:val="Absatz-Standardschriftart"/>
    <w:link w:val="ABBParagraph"/>
    <w:rsid w:val="0099583D"/>
    <w:rPr>
      <w:rFonts w:ascii="ABBvoiceOffice" w:hAnsi="ABBvoiceOffice"/>
      <w:noProof/>
      <w:sz w:val="17"/>
      <w:szCs w:val="17"/>
    </w:rPr>
  </w:style>
  <w:style w:type="character" w:customStyle="1" w:styleId="TitelZchn">
    <w:name w:val="Titel Zchn"/>
    <w:basedOn w:val="Absatz-Standardschriftart"/>
    <w:link w:val="Titel"/>
    <w:uiPriority w:val="10"/>
    <w:rsid w:val="00F93E29"/>
    <w:rPr>
      <w:rFonts w:ascii="ABBvoice" w:eastAsiaTheme="majorEastAsia" w:hAnsi="ABBvoice" w:cstheme="majorBidi"/>
      <w:b/>
      <w:noProof/>
      <w:kern w:val="28"/>
      <w:sz w:val="48"/>
      <w:szCs w:val="56"/>
    </w:rPr>
  </w:style>
  <w:style w:type="paragraph" w:styleId="Untertitel">
    <w:name w:val="Subtitle"/>
    <w:link w:val="UntertitelZchn"/>
    <w:uiPriority w:val="11"/>
    <w:qFormat/>
    <w:rsid w:val="00F93E29"/>
    <w:pPr>
      <w:numPr>
        <w:ilvl w:val="1"/>
      </w:numPr>
      <w:spacing w:after="460"/>
    </w:pPr>
    <w:rPr>
      <w:rFonts w:ascii="ABBvoice" w:eastAsiaTheme="minorEastAsia" w:hAnsi="ABBvoice"/>
      <w:noProof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3E29"/>
    <w:rPr>
      <w:rFonts w:ascii="ABBvoice" w:eastAsiaTheme="minorEastAsia" w:hAnsi="ABBvoice"/>
      <w:noProof/>
      <w:sz w:val="28"/>
      <w:szCs w:val="28"/>
    </w:rPr>
  </w:style>
  <w:style w:type="paragraph" w:styleId="Funotentext">
    <w:name w:val="footnote text"/>
    <w:link w:val="FunotentextZchn"/>
    <w:autoRedefine/>
    <w:uiPriority w:val="99"/>
    <w:unhideWhenUsed/>
    <w:qFormat/>
    <w:rsid w:val="00130C97"/>
    <w:pPr>
      <w:tabs>
        <w:tab w:val="left" w:pos="426"/>
      </w:tabs>
      <w:spacing w:after="0" w:line="276" w:lineRule="auto"/>
    </w:pPr>
    <w:rPr>
      <w:rFonts w:ascii="ABBvoiceOffice" w:hAnsi="ABBvoiceOffice"/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0C97"/>
    <w:rPr>
      <w:rFonts w:ascii="ABBvoiceOffice" w:hAnsi="ABBvoiceOffice"/>
      <w:sz w:val="1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4416"/>
    <w:rPr>
      <w:vertAlign w:val="superscript"/>
    </w:rPr>
  </w:style>
  <w:style w:type="table" w:customStyle="1" w:styleId="ABBTable">
    <w:name w:val="ABBTable"/>
    <w:basedOn w:val="NormaleTabelle"/>
    <w:uiPriority w:val="99"/>
    <w:rsid w:val="00F93E29"/>
    <w:pPr>
      <w:spacing w:after="0" w:line="240" w:lineRule="auto"/>
      <w:jc w:val="center"/>
    </w:pPr>
    <w:rPr>
      <w:rFonts w:ascii="ABBvoice" w:hAnsi="ABBvoice"/>
      <w:sz w:val="16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cPr>
      <w:tcMar>
        <w:top w:w="125" w:type="dxa"/>
        <w:bottom w:w="113" w:type="dxa"/>
      </w:tcMar>
      <w:vAlign w:val="center"/>
    </w:tcPr>
    <w:tblStylePr w:type="firstRow">
      <w:rPr>
        <w:b w:val="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color w:val="auto"/>
      </w:rPr>
      <w:tblPr/>
      <w:tcPr>
        <w:shd w:val="clear" w:color="auto" w:fill="FFFFFF" w:themeFill="background1"/>
      </w:tcPr>
    </w:tblStylePr>
  </w:style>
  <w:style w:type="paragraph" w:customStyle="1" w:styleId="TableCellnormal">
    <w:name w:val="Table Cell normal"/>
    <w:link w:val="TableCellnormalZnak"/>
    <w:qFormat/>
    <w:rsid w:val="0004399C"/>
    <w:pPr>
      <w:spacing w:after="0" w:line="240" w:lineRule="auto"/>
    </w:pPr>
    <w:rPr>
      <w:rFonts w:ascii="ABBvoiceOffice" w:hAnsi="ABBvoiceOffice"/>
      <w:noProof/>
      <w:sz w:val="16"/>
    </w:rPr>
  </w:style>
  <w:style w:type="character" w:customStyle="1" w:styleId="TableCellhighlightZnak">
    <w:name w:val="Table Cell highlight Znak"/>
    <w:basedOn w:val="Absatz-Standardschriftart"/>
    <w:link w:val="TableCellhighlight"/>
    <w:rsid w:val="0004399C"/>
    <w:rPr>
      <w:rFonts w:ascii="ABBvoiceOffice" w:hAnsi="ABBvoiceOffice"/>
      <w:b/>
      <w:noProof/>
      <w:sz w:val="16"/>
    </w:rPr>
  </w:style>
  <w:style w:type="paragraph" w:customStyle="1" w:styleId="TableCellsmall">
    <w:name w:val="Table Cell small"/>
    <w:link w:val="TableCellsmallZnak"/>
    <w:qFormat/>
    <w:rsid w:val="00A71F5C"/>
    <w:pPr>
      <w:spacing w:after="0" w:line="240" w:lineRule="auto"/>
    </w:pPr>
    <w:rPr>
      <w:rFonts w:ascii="ABBvoiceOffice" w:hAnsi="ABBvoiceOffice"/>
      <w:sz w:val="14"/>
    </w:rPr>
  </w:style>
  <w:style w:type="character" w:customStyle="1" w:styleId="TableCellnormalZnak">
    <w:name w:val="Table Cell normal Znak"/>
    <w:basedOn w:val="TableCellhighlightZnak"/>
    <w:link w:val="TableCellnormal"/>
    <w:rsid w:val="0004399C"/>
    <w:rPr>
      <w:rFonts w:ascii="ABBvoiceOffice" w:hAnsi="ABBvoiceOffice"/>
      <w:b w:val="0"/>
      <w:noProof/>
      <w:sz w:val="16"/>
    </w:rPr>
  </w:style>
  <w:style w:type="character" w:styleId="Platzhaltertext">
    <w:name w:val="Placeholder Text"/>
    <w:basedOn w:val="Absatz-Standardschriftart"/>
    <w:uiPriority w:val="99"/>
    <w:semiHidden/>
    <w:rsid w:val="0030332B"/>
    <w:rPr>
      <w:color w:val="808080"/>
    </w:rPr>
  </w:style>
  <w:style w:type="character" w:customStyle="1" w:styleId="TableCellsmallZnak">
    <w:name w:val="Table Cell small Znak"/>
    <w:basedOn w:val="Absatz-Standardschriftart"/>
    <w:link w:val="TableCellsmall"/>
    <w:rsid w:val="00A71F5C"/>
    <w:rPr>
      <w:rFonts w:ascii="ABBvoiceOffice" w:hAnsi="ABBvoiceOffice"/>
      <w:sz w:val="14"/>
    </w:rPr>
  </w:style>
  <w:style w:type="character" w:customStyle="1" w:styleId="A9">
    <w:name w:val="A9"/>
    <w:uiPriority w:val="99"/>
    <w:rsid w:val="0030332B"/>
    <w:rPr>
      <w:rFonts w:cs="ABBvoice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702C90"/>
    <w:rPr>
      <w:color w:val="0563C1" w:themeColor="hyperlink"/>
      <w:u w:val="single"/>
    </w:rPr>
  </w:style>
  <w:style w:type="paragraph" w:customStyle="1" w:styleId="TableTop">
    <w:name w:val="TableTop"/>
    <w:link w:val="TableTopZnak"/>
    <w:qFormat/>
    <w:rsid w:val="0099583D"/>
    <w:pPr>
      <w:spacing w:before="80" w:after="0" w:line="240" w:lineRule="auto"/>
      <w:jc w:val="right"/>
    </w:pPr>
    <w:rPr>
      <w:rFonts w:ascii="ABBvoiceOffice" w:hAnsi="ABBvoiceOffice"/>
      <w:smallCaps/>
      <w:noProof/>
      <w:spacing w:val="14"/>
      <w:sz w:val="14"/>
    </w:rPr>
  </w:style>
  <w:style w:type="paragraph" w:customStyle="1" w:styleId="TableText">
    <w:name w:val="TableText"/>
    <w:link w:val="TableTextZnak"/>
    <w:qFormat/>
    <w:rsid w:val="0004399C"/>
    <w:pPr>
      <w:spacing w:after="0" w:line="240" w:lineRule="auto"/>
    </w:pPr>
    <w:rPr>
      <w:rFonts w:ascii="ABBvoiceOffice" w:hAnsi="ABBvoiceOffice"/>
      <w:noProof/>
      <w:sz w:val="16"/>
    </w:rPr>
  </w:style>
  <w:style w:type="character" w:customStyle="1" w:styleId="TableTopZnak">
    <w:name w:val="TableTop Znak"/>
    <w:basedOn w:val="Absatz-Standardschriftart"/>
    <w:link w:val="TableTop"/>
    <w:rsid w:val="0099583D"/>
    <w:rPr>
      <w:rFonts w:ascii="ABBvoiceOffice" w:hAnsi="ABBvoiceOffice"/>
      <w:smallCaps/>
      <w:noProof/>
      <w:spacing w:val="14"/>
      <w:sz w:val="14"/>
    </w:rPr>
  </w:style>
  <w:style w:type="character" w:customStyle="1" w:styleId="TableTextZnak">
    <w:name w:val="TableText Znak"/>
    <w:basedOn w:val="TableCellnormalZnak"/>
    <w:link w:val="TableText"/>
    <w:rsid w:val="0004399C"/>
    <w:rPr>
      <w:rFonts w:ascii="ABBvoiceOffice" w:hAnsi="ABBvoiceOffice"/>
      <w:b w:val="0"/>
      <w:noProof/>
      <w:sz w:val="16"/>
    </w:rPr>
  </w:style>
  <w:style w:type="numbering" w:customStyle="1" w:styleId="Styl1">
    <w:name w:val="Styl1"/>
    <w:uiPriority w:val="99"/>
    <w:rsid w:val="00121F37"/>
    <w:pPr>
      <w:numPr>
        <w:numId w:val="5"/>
      </w:numPr>
    </w:pPr>
  </w:style>
  <w:style w:type="paragraph" w:customStyle="1" w:styleId="Listapunktowana21">
    <w:name w:val="Lista punktowana 21"/>
    <w:basedOn w:val="ListBulletPoints"/>
    <w:link w:val="ListBullet2Znak"/>
    <w:qFormat/>
    <w:rsid w:val="004B2A77"/>
    <w:pPr>
      <w:numPr>
        <w:ilvl w:val="1"/>
        <w:numId w:val="7"/>
      </w:numPr>
      <w:ind w:left="850" w:hanging="425"/>
    </w:pPr>
  </w:style>
  <w:style w:type="paragraph" w:customStyle="1" w:styleId="Listanumerowana1">
    <w:name w:val="Lista numerowana1"/>
    <w:basedOn w:val="Listapunktowana21"/>
    <w:link w:val="ListnumberZnak"/>
    <w:qFormat/>
    <w:rsid w:val="00EA76BA"/>
    <w:pPr>
      <w:numPr>
        <w:ilvl w:val="0"/>
        <w:numId w:val="9"/>
      </w:numPr>
      <w:spacing w:before="240"/>
      <w:ind w:left="425" w:hanging="425"/>
    </w:pPr>
  </w:style>
  <w:style w:type="character" w:customStyle="1" w:styleId="ListBullet2Znak">
    <w:name w:val="List Bullet 2 Znak"/>
    <w:basedOn w:val="ListBulletPointsZnak"/>
    <w:link w:val="Listapunktowana21"/>
    <w:rsid w:val="004B2A77"/>
    <w:rPr>
      <w:rFonts w:ascii="ABBvoiceOffice" w:hAnsi="ABBvoiceOffice" w:cs="ABBvoice"/>
      <w:noProof/>
      <w:sz w:val="17"/>
      <w:szCs w:val="24"/>
      <w:lang w:val="de-DE"/>
    </w:rPr>
  </w:style>
  <w:style w:type="paragraph" w:customStyle="1" w:styleId="Listanumerowana21">
    <w:name w:val="Lista numerowana 21"/>
    <w:basedOn w:val="Listapunktowana21"/>
    <w:link w:val="Listnumber2Znak"/>
    <w:qFormat/>
    <w:rsid w:val="00EA76BA"/>
    <w:pPr>
      <w:numPr>
        <w:numId w:val="9"/>
      </w:numPr>
      <w:ind w:left="850" w:hanging="425"/>
    </w:pPr>
  </w:style>
  <w:style w:type="character" w:customStyle="1" w:styleId="ListnumberZnak">
    <w:name w:val="List number Znak"/>
    <w:basedOn w:val="ListBullet2Znak"/>
    <w:link w:val="Listanumerowana1"/>
    <w:rsid w:val="00EA76BA"/>
    <w:rPr>
      <w:rFonts w:ascii="ABBvoiceOffice" w:hAnsi="ABBvoiceOffice" w:cs="ABBvoice"/>
      <w:noProof/>
      <w:sz w:val="17"/>
      <w:szCs w:val="24"/>
      <w:lang w:val="de-DE"/>
    </w:rPr>
  </w:style>
  <w:style w:type="character" w:customStyle="1" w:styleId="Listnumber2Znak">
    <w:name w:val="List number 2 Znak"/>
    <w:basedOn w:val="ListBullet2Znak"/>
    <w:link w:val="Listanumerowana21"/>
    <w:rsid w:val="00EA76BA"/>
    <w:rPr>
      <w:rFonts w:ascii="ABBvoiceOffice" w:hAnsi="ABBvoiceOffice" w:cs="ABBvoice"/>
      <w:noProof/>
      <w:sz w:val="17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83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1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bb.com/products/measurement-products/level/ultrasonic-level-transmitters-and-switches/lst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%20KON\Downloads\abb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22F2-2E24-49DE-9E13-7899044B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abb2.dotx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KON</dc:creator>
  <cp:keywords/>
  <dc:description/>
  <cp:lastModifiedBy>Uwe Pohl</cp:lastModifiedBy>
  <cp:revision>5</cp:revision>
  <cp:lastPrinted>2017-04-10T12:21:00Z</cp:lastPrinted>
  <dcterms:created xsi:type="dcterms:W3CDTF">2018-06-26T16:44:00Z</dcterms:created>
  <dcterms:modified xsi:type="dcterms:W3CDTF">2018-06-27T07:39:00Z</dcterms:modified>
</cp:coreProperties>
</file>